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1A6F" w14:textId="77777777" w:rsidR="0013027D" w:rsidRDefault="0013027D" w:rsidP="00C2590A">
      <w:pPr>
        <w:pStyle w:val="Heading1"/>
        <w:rPr>
          <w:rFonts w:asciiTheme="minorHAnsi" w:hAnsiTheme="minorHAnsi"/>
          <w:b/>
          <w:bCs/>
          <w:noProof/>
          <w:color w:val="00B394"/>
          <w:lang w:val="en-US" w:eastAsia="en-US"/>
        </w:rPr>
      </w:pPr>
    </w:p>
    <w:p w14:paraId="56CD9271" w14:textId="77777777" w:rsidR="0013027D" w:rsidRDefault="0013027D" w:rsidP="0013027D">
      <w:pPr>
        <w:pStyle w:val="Heading1"/>
        <w:jc w:val="center"/>
        <w:rPr>
          <w:rFonts w:asciiTheme="minorHAnsi" w:hAnsiTheme="minorHAnsi"/>
          <w:b/>
          <w:bCs/>
          <w:noProof/>
          <w:color w:val="00B394"/>
          <w:lang w:val="en-US" w:eastAsia="en-US"/>
        </w:rPr>
      </w:pPr>
      <w:r>
        <w:rPr>
          <w:rFonts w:asciiTheme="minorHAnsi" w:hAnsiTheme="minorHAnsi"/>
          <w:b/>
          <w:bCs/>
          <w:noProof/>
          <w:color w:val="00B394"/>
          <w:lang w:val="en-US" w:eastAsia="en-US"/>
        </w:rPr>
        <w:drawing>
          <wp:inline distT="0" distB="0" distL="0" distR="0" wp14:anchorId="13630DD4" wp14:editId="2D8D0B3E">
            <wp:extent cx="5393267" cy="2022739"/>
            <wp:effectExtent l="0" t="0" r="444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37563" cy="2039352"/>
                    </a:xfrm>
                    <a:prstGeom prst="rect">
                      <a:avLst/>
                    </a:prstGeom>
                  </pic:spPr>
                </pic:pic>
              </a:graphicData>
            </a:graphic>
          </wp:inline>
        </w:drawing>
      </w:r>
    </w:p>
    <w:p w14:paraId="53AB4423" w14:textId="599F7EBA" w:rsidR="00C2590A" w:rsidRPr="0013027D" w:rsidRDefault="00902D09" w:rsidP="00E60D14">
      <w:pPr>
        <w:pStyle w:val="Heading1"/>
        <w:jc w:val="center"/>
        <w:rPr>
          <w:rFonts w:asciiTheme="minorHAnsi" w:hAnsiTheme="minorHAnsi"/>
          <w:color w:val="C00000"/>
          <w:u w:val="single"/>
        </w:rPr>
      </w:pPr>
      <w:r w:rsidRPr="0013027D">
        <w:rPr>
          <w:rFonts w:asciiTheme="minorHAnsi" w:hAnsiTheme="minorHAnsi"/>
          <w:b/>
          <w:bCs/>
          <w:noProof/>
          <w:color w:val="C00000"/>
          <w:lang w:val="en-US" w:eastAsia="en-US"/>
        </w:rPr>
        <w:t>WAIATA TAKITAHI</w:t>
      </w:r>
      <w:r w:rsidR="00C2590A" w:rsidRPr="0013027D">
        <w:rPr>
          <w:rFonts w:asciiTheme="minorHAnsi" w:hAnsiTheme="minorHAnsi"/>
          <w:b/>
          <w:color w:val="C00000"/>
        </w:rPr>
        <w:t xml:space="preserve"> FUNDING</w:t>
      </w:r>
      <w:r w:rsidR="00646B06" w:rsidRPr="0013027D">
        <w:rPr>
          <w:rFonts w:asciiTheme="minorHAnsi" w:hAnsiTheme="minorHAnsi"/>
          <w:b/>
          <w:color w:val="C00000"/>
        </w:rPr>
        <w:t xml:space="preserve">: </w:t>
      </w:r>
      <w:r w:rsidR="00C63FF6" w:rsidRPr="0013027D">
        <w:rPr>
          <w:rFonts w:asciiTheme="minorHAnsi" w:hAnsiTheme="minorHAnsi"/>
          <w:color w:val="C00000"/>
        </w:rPr>
        <w:t>Application Guide</w:t>
      </w:r>
      <w:r w:rsidR="0053482A" w:rsidRPr="0013027D">
        <w:rPr>
          <w:rFonts w:asciiTheme="minorHAnsi" w:hAnsiTheme="minorHAnsi"/>
          <w:color w:val="C00000"/>
        </w:rPr>
        <w:t>lines</w:t>
      </w:r>
    </w:p>
    <w:p w14:paraId="7FD549D8" w14:textId="2E4150F2" w:rsidR="00C2590A" w:rsidRDefault="00C2590A" w:rsidP="00C2590A">
      <w:pPr>
        <w:rPr>
          <w:rFonts w:asciiTheme="minorHAnsi" w:hAnsiTheme="minorHAnsi"/>
          <w:sz w:val="16"/>
          <w:szCs w:val="16"/>
        </w:rPr>
      </w:pPr>
    </w:p>
    <w:p w14:paraId="37EE8BF1" w14:textId="77777777" w:rsidR="00BF61E9" w:rsidRDefault="00BF61E9" w:rsidP="00BF61E9">
      <w:pPr>
        <w:ind w:left="426"/>
        <w:rPr>
          <w:rFonts w:asciiTheme="minorHAnsi" w:hAnsiTheme="minorHAnsi"/>
          <w:sz w:val="22"/>
          <w:szCs w:val="22"/>
        </w:rPr>
      </w:pPr>
    </w:p>
    <w:p w14:paraId="1ACB1ACC" w14:textId="759388A8" w:rsidR="00BF61E9" w:rsidRPr="00BF61E9" w:rsidRDefault="00BF61E9" w:rsidP="00BF61E9">
      <w:pPr>
        <w:ind w:left="426"/>
        <w:rPr>
          <w:rFonts w:asciiTheme="minorHAnsi" w:hAnsiTheme="minorHAnsi"/>
          <w:sz w:val="22"/>
          <w:szCs w:val="22"/>
        </w:rPr>
      </w:pPr>
      <w:r w:rsidRPr="004E5EBC">
        <w:rPr>
          <w:rFonts w:asciiTheme="minorHAnsi" w:hAnsiTheme="minorHAnsi"/>
          <w:sz w:val="22"/>
          <w:szCs w:val="22"/>
        </w:rPr>
        <w:t>E karanga ana ki ngā kaiwaiata, ngā kaipuoro me ngā kaipuoro ataata kia arotahi mai ki tēnei kaupapa o Waiata Takitahi!</w:t>
      </w:r>
    </w:p>
    <w:p w14:paraId="0DD95CA5" w14:textId="77777777" w:rsidR="00902D09" w:rsidRPr="00902D09" w:rsidRDefault="00902D09" w:rsidP="00902D09"/>
    <w:p w14:paraId="7AF2F7C9" w14:textId="77FFD2E9" w:rsidR="0032797B" w:rsidRPr="0013027D" w:rsidRDefault="007E6F67" w:rsidP="0032797B">
      <w:pPr>
        <w:pStyle w:val="Heading2"/>
        <w:numPr>
          <w:ilvl w:val="0"/>
          <w:numId w:val="5"/>
        </w:numPr>
        <w:spacing w:before="0"/>
        <w:rPr>
          <w:rFonts w:asciiTheme="minorHAnsi" w:hAnsiTheme="minorHAnsi"/>
          <w:b/>
          <w:bCs/>
          <w:color w:val="C00000"/>
          <w:sz w:val="24"/>
          <w:szCs w:val="24"/>
        </w:rPr>
      </w:pPr>
      <w:r w:rsidRPr="0013027D">
        <w:rPr>
          <w:rFonts w:asciiTheme="minorHAnsi" w:hAnsiTheme="minorHAnsi"/>
          <w:b/>
          <w:bCs/>
          <w:color w:val="C00000"/>
          <w:sz w:val="24"/>
          <w:szCs w:val="24"/>
        </w:rPr>
        <w:t xml:space="preserve">Introduction - </w:t>
      </w:r>
      <w:r w:rsidR="00902D09" w:rsidRPr="0013027D">
        <w:rPr>
          <w:rFonts w:asciiTheme="minorHAnsi" w:hAnsiTheme="minorHAnsi"/>
          <w:b/>
          <w:bCs/>
          <w:color w:val="C00000"/>
          <w:sz w:val="24"/>
          <w:szCs w:val="24"/>
        </w:rPr>
        <w:t>What is Waiata Takitahi</w:t>
      </w:r>
      <w:r w:rsidR="004C0571" w:rsidRPr="0013027D">
        <w:rPr>
          <w:rFonts w:asciiTheme="minorHAnsi" w:hAnsiTheme="minorHAnsi"/>
          <w:b/>
          <w:bCs/>
          <w:color w:val="C00000"/>
          <w:sz w:val="24"/>
          <w:szCs w:val="24"/>
        </w:rPr>
        <w:t>?</w:t>
      </w:r>
    </w:p>
    <w:p w14:paraId="2964AE7D" w14:textId="77777777" w:rsidR="0062054F" w:rsidRDefault="0062054F" w:rsidP="007E6F67">
      <w:pPr>
        <w:spacing w:line="360" w:lineRule="auto"/>
        <w:ind w:left="360"/>
        <w:rPr>
          <w:rFonts w:asciiTheme="minorHAnsi" w:hAnsiTheme="minorHAnsi" w:cstheme="minorHAnsi"/>
          <w:i/>
          <w:iCs/>
          <w:sz w:val="22"/>
          <w:szCs w:val="22"/>
        </w:rPr>
      </w:pPr>
    </w:p>
    <w:p w14:paraId="2E78390E" w14:textId="36CB1EAD" w:rsidR="00006543" w:rsidRDefault="00902D09" w:rsidP="007E6F67">
      <w:pPr>
        <w:spacing w:line="360" w:lineRule="auto"/>
        <w:ind w:left="360"/>
        <w:rPr>
          <w:rFonts w:asciiTheme="minorHAnsi" w:hAnsiTheme="minorHAnsi" w:cstheme="minorHAnsi"/>
          <w:sz w:val="22"/>
          <w:szCs w:val="22"/>
        </w:rPr>
      </w:pPr>
      <w:r>
        <w:rPr>
          <w:rFonts w:asciiTheme="minorHAnsi" w:hAnsiTheme="minorHAnsi" w:cstheme="minorHAnsi"/>
          <w:sz w:val="22"/>
          <w:szCs w:val="22"/>
        </w:rPr>
        <w:t>Waiata Takitahi –</w:t>
      </w:r>
      <w:r w:rsidR="004C0571">
        <w:rPr>
          <w:rFonts w:asciiTheme="minorHAnsi" w:hAnsiTheme="minorHAnsi" w:cstheme="minorHAnsi"/>
          <w:sz w:val="22"/>
          <w:szCs w:val="22"/>
        </w:rPr>
        <w:t xml:space="preserve"> (‘</w:t>
      </w:r>
      <w:r>
        <w:rPr>
          <w:rFonts w:asciiTheme="minorHAnsi" w:hAnsiTheme="minorHAnsi" w:cstheme="minorHAnsi"/>
          <w:sz w:val="22"/>
          <w:szCs w:val="22"/>
        </w:rPr>
        <w:t>single song</w:t>
      </w:r>
      <w:r w:rsidR="004C0571">
        <w:rPr>
          <w:rFonts w:asciiTheme="minorHAnsi" w:hAnsiTheme="minorHAnsi" w:cstheme="minorHAnsi"/>
          <w:sz w:val="22"/>
          <w:szCs w:val="22"/>
        </w:rPr>
        <w:t>’)</w:t>
      </w:r>
      <w:r>
        <w:rPr>
          <w:rFonts w:asciiTheme="minorHAnsi" w:hAnsiTheme="minorHAnsi" w:cstheme="minorHAnsi"/>
          <w:sz w:val="22"/>
          <w:szCs w:val="22"/>
        </w:rPr>
        <w:t xml:space="preserve"> – is a new co-fund launched as a collaboration between NZ On Air and Te Mangai P</w:t>
      </w:r>
      <w:r w:rsidR="004C0571">
        <w:rPr>
          <w:rFonts w:asciiTheme="minorHAnsi" w:hAnsiTheme="minorHAnsi" w:cstheme="minorHAnsi"/>
          <w:sz w:val="22"/>
          <w:szCs w:val="22"/>
        </w:rPr>
        <w:t>ā</w:t>
      </w:r>
      <w:r>
        <w:rPr>
          <w:rFonts w:asciiTheme="minorHAnsi" w:hAnsiTheme="minorHAnsi" w:cstheme="minorHAnsi"/>
          <w:sz w:val="22"/>
          <w:szCs w:val="22"/>
        </w:rPr>
        <w:t>ho. This is the first time the two funding agencies have officially joined forces on a music funding initiative.</w:t>
      </w:r>
    </w:p>
    <w:p w14:paraId="15558C24" w14:textId="1B45F693" w:rsidR="0032797B" w:rsidRDefault="00006543" w:rsidP="007E6F67">
      <w:pPr>
        <w:spacing w:line="360" w:lineRule="auto"/>
        <w:ind w:left="360"/>
        <w:rPr>
          <w:rFonts w:asciiTheme="minorHAnsi" w:hAnsiTheme="minorHAnsi" w:cstheme="minorHAnsi"/>
          <w:sz w:val="22"/>
          <w:szCs w:val="22"/>
        </w:rPr>
      </w:pPr>
      <w:r w:rsidRPr="004E5EBC">
        <w:rPr>
          <w:rFonts w:asciiTheme="minorHAnsi" w:hAnsiTheme="minorHAnsi" w:cstheme="minorHAnsi"/>
          <w:sz w:val="22"/>
          <w:szCs w:val="22"/>
        </w:rPr>
        <w:t>The ambition for this new fund is to enable brand new songs</w:t>
      </w:r>
      <w:r w:rsidR="004E5EBC">
        <w:rPr>
          <w:rFonts w:asciiTheme="minorHAnsi" w:hAnsiTheme="minorHAnsi" w:cstheme="minorHAnsi"/>
          <w:sz w:val="22"/>
          <w:szCs w:val="22"/>
        </w:rPr>
        <w:t xml:space="preserve"> with strong te reo Māori lyrical content that have a good chance to cross to mainstream audiences.</w:t>
      </w:r>
      <w:r w:rsidR="00454695">
        <w:rPr>
          <w:rFonts w:asciiTheme="minorHAnsi" w:hAnsiTheme="minorHAnsi" w:cstheme="minorHAnsi"/>
          <w:sz w:val="22"/>
          <w:szCs w:val="22"/>
        </w:rPr>
        <w:br/>
      </w:r>
    </w:p>
    <w:p w14:paraId="0B100C0D" w14:textId="2CFF1654" w:rsidR="00902D09" w:rsidRDefault="00902D09" w:rsidP="007E6F67">
      <w:pPr>
        <w:spacing w:line="360" w:lineRule="auto"/>
        <w:ind w:left="360"/>
        <w:rPr>
          <w:rFonts w:asciiTheme="minorHAnsi" w:hAnsiTheme="minorHAnsi" w:cstheme="minorHAnsi"/>
          <w:sz w:val="22"/>
          <w:szCs w:val="22"/>
        </w:rPr>
      </w:pPr>
      <w:r>
        <w:rPr>
          <w:rFonts w:asciiTheme="minorHAnsi" w:hAnsiTheme="minorHAnsi" w:cstheme="minorHAnsi"/>
          <w:sz w:val="22"/>
          <w:szCs w:val="22"/>
        </w:rPr>
        <w:t>We are seeking</w:t>
      </w:r>
      <w:r w:rsidR="00665848" w:rsidRPr="003620C8">
        <w:rPr>
          <w:rFonts w:asciiTheme="minorHAnsi" w:hAnsiTheme="minorHAnsi" w:cstheme="minorHAnsi"/>
          <w:sz w:val="22"/>
          <w:szCs w:val="22"/>
        </w:rPr>
        <w:t xml:space="preserve"> </w:t>
      </w:r>
      <w:r w:rsidR="007E6F67">
        <w:rPr>
          <w:rFonts w:asciiTheme="minorHAnsi" w:hAnsiTheme="minorHAnsi" w:cstheme="minorHAnsi"/>
          <w:sz w:val="22"/>
          <w:szCs w:val="22"/>
        </w:rPr>
        <w:t xml:space="preserve">applications from New Zealand </w:t>
      </w:r>
      <w:r>
        <w:rPr>
          <w:rFonts w:asciiTheme="minorHAnsi" w:hAnsiTheme="minorHAnsi" w:cstheme="minorHAnsi"/>
          <w:sz w:val="22"/>
          <w:szCs w:val="22"/>
        </w:rPr>
        <w:t xml:space="preserve">artists who are interested in </w:t>
      </w:r>
      <w:r w:rsidRPr="00006543">
        <w:rPr>
          <w:rFonts w:asciiTheme="minorHAnsi" w:hAnsiTheme="minorHAnsi" w:cstheme="minorHAnsi"/>
          <w:b/>
          <w:bCs/>
          <w:sz w:val="22"/>
          <w:szCs w:val="22"/>
        </w:rPr>
        <w:t>recording and releasing a bilingual single</w:t>
      </w:r>
      <w:r>
        <w:rPr>
          <w:rFonts w:asciiTheme="minorHAnsi" w:hAnsiTheme="minorHAnsi" w:cstheme="minorHAnsi"/>
          <w:sz w:val="22"/>
          <w:szCs w:val="22"/>
        </w:rPr>
        <w:t xml:space="preserve"> with potential </w:t>
      </w:r>
      <w:r w:rsidR="007E6F67">
        <w:rPr>
          <w:rFonts w:asciiTheme="minorHAnsi" w:hAnsiTheme="minorHAnsi" w:cstheme="minorHAnsi"/>
          <w:sz w:val="22"/>
          <w:szCs w:val="22"/>
        </w:rPr>
        <w:t>general</w:t>
      </w:r>
      <w:r>
        <w:rPr>
          <w:rFonts w:asciiTheme="minorHAnsi" w:hAnsiTheme="minorHAnsi" w:cstheme="minorHAnsi"/>
          <w:sz w:val="22"/>
          <w:szCs w:val="22"/>
        </w:rPr>
        <w:t xml:space="preserve"> audience appeal </w:t>
      </w:r>
      <w:r w:rsidR="00006543">
        <w:rPr>
          <w:rFonts w:asciiTheme="minorHAnsi" w:hAnsiTheme="minorHAnsi" w:cstheme="minorHAnsi"/>
          <w:sz w:val="22"/>
          <w:szCs w:val="22"/>
        </w:rPr>
        <w:t>and</w:t>
      </w:r>
      <w:r>
        <w:rPr>
          <w:rFonts w:asciiTheme="minorHAnsi" w:hAnsiTheme="minorHAnsi" w:cstheme="minorHAnsi"/>
          <w:sz w:val="22"/>
          <w:szCs w:val="22"/>
        </w:rPr>
        <w:t xml:space="preserve"> a </w:t>
      </w:r>
      <w:r w:rsidRPr="00006543">
        <w:rPr>
          <w:rFonts w:asciiTheme="minorHAnsi" w:hAnsiTheme="minorHAnsi" w:cstheme="minorHAnsi"/>
          <w:b/>
          <w:bCs/>
          <w:sz w:val="22"/>
          <w:szCs w:val="22"/>
        </w:rPr>
        <w:t>minimum of 25% te reo M</w:t>
      </w:r>
      <w:r w:rsidR="004C0571" w:rsidRPr="00006543">
        <w:rPr>
          <w:rFonts w:asciiTheme="minorHAnsi" w:hAnsiTheme="minorHAnsi" w:cstheme="minorHAnsi"/>
          <w:b/>
          <w:bCs/>
          <w:sz w:val="22"/>
          <w:szCs w:val="22"/>
        </w:rPr>
        <w:t>ā</w:t>
      </w:r>
      <w:r w:rsidRPr="00006543">
        <w:rPr>
          <w:rFonts w:asciiTheme="minorHAnsi" w:hAnsiTheme="minorHAnsi" w:cstheme="minorHAnsi"/>
          <w:b/>
          <w:bCs/>
          <w:sz w:val="22"/>
          <w:szCs w:val="22"/>
        </w:rPr>
        <w:t>ori in the song lyrics</w:t>
      </w:r>
      <w:r>
        <w:rPr>
          <w:rFonts w:asciiTheme="minorHAnsi" w:hAnsiTheme="minorHAnsi" w:cstheme="minorHAnsi"/>
          <w:sz w:val="22"/>
          <w:szCs w:val="22"/>
        </w:rPr>
        <w:t xml:space="preserve">. We are looking for songs that will target online and broadcast audiences and have potential to </w:t>
      </w:r>
      <w:r w:rsidR="007E6F67">
        <w:rPr>
          <w:rFonts w:asciiTheme="minorHAnsi" w:hAnsiTheme="minorHAnsi" w:cstheme="minorHAnsi"/>
          <w:sz w:val="22"/>
          <w:szCs w:val="22"/>
        </w:rPr>
        <w:t>find a home</w:t>
      </w:r>
      <w:r>
        <w:rPr>
          <w:rFonts w:asciiTheme="minorHAnsi" w:hAnsiTheme="minorHAnsi" w:cstheme="minorHAnsi"/>
          <w:sz w:val="22"/>
          <w:szCs w:val="22"/>
        </w:rPr>
        <w:t xml:space="preserve"> on mainstream playlists.</w:t>
      </w:r>
    </w:p>
    <w:p w14:paraId="18F60AE6" w14:textId="77777777" w:rsidR="00902D09" w:rsidRDefault="00902D09" w:rsidP="007E6F67">
      <w:pPr>
        <w:spacing w:line="360" w:lineRule="auto"/>
        <w:ind w:left="360"/>
        <w:rPr>
          <w:rFonts w:asciiTheme="minorHAnsi" w:hAnsiTheme="minorHAnsi" w:cstheme="minorHAnsi"/>
          <w:sz w:val="22"/>
          <w:szCs w:val="22"/>
        </w:rPr>
      </w:pPr>
    </w:p>
    <w:p w14:paraId="228C5704" w14:textId="6560E64C" w:rsidR="004C0571" w:rsidRPr="007328FB" w:rsidRDefault="00902D09" w:rsidP="007E6F67">
      <w:p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Artists can come from any background but the use of te reo </w:t>
      </w:r>
      <w:r w:rsidR="004C0571">
        <w:rPr>
          <w:rFonts w:asciiTheme="minorHAnsi" w:hAnsiTheme="minorHAnsi" w:cstheme="minorHAnsi"/>
          <w:sz w:val="22"/>
          <w:szCs w:val="22"/>
        </w:rPr>
        <w:t xml:space="preserve">Māori </w:t>
      </w:r>
      <w:r>
        <w:rPr>
          <w:rFonts w:asciiTheme="minorHAnsi" w:hAnsiTheme="minorHAnsi" w:cstheme="minorHAnsi"/>
          <w:sz w:val="22"/>
          <w:szCs w:val="22"/>
        </w:rPr>
        <w:t xml:space="preserve">in the song will have to be supported by a language consultant to ensure correct usage, context and pronunciation. </w:t>
      </w:r>
      <w:r w:rsidR="007328FB" w:rsidRPr="004E5EBC">
        <w:rPr>
          <w:rFonts w:asciiTheme="minorHAnsi" w:hAnsiTheme="minorHAnsi" w:cstheme="minorHAnsi"/>
          <w:sz w:val="22"/>
          <w:szCs w:val="22"/>
        </w:rPr>
        <w:t xml:space="preserve">Having a language consultant </w:t>
      </w:r>
      <w:r w:rsidR="005E7EE7" w:rsidRPr="004E5EBC">
        <w:rPr>
          <w:rFonts w:asciiTheme="minorHAnsi" w:hAnsiTheme="minorHAnsi" w:cstheme="minorHAnsi"/>
          <w:sz w:val="22"/>
          <w:szCs w:val="22"/>
        </w:rPr>
        <w:t>confirmed by the application deadline is preferred as it is advantageous to your project, however a</w:t>
      </w:r>
      <w:r w:rsidR="007328FB" w:rsidRPr="004E5EBC">
        <w:rPr>
          <w:rFonts w:asciiTheme="minorHAnsi" w:hAnsiTheme="minorHAnsi" w:cstheme="minorHAnsi"/>
          <w:sz w:val="22"/>
          <w:szCs w:val="22"/>
        </w:rPr>
        <w:t xml:space="preserve">ll applicants will receive the same opportunity </w:t>
      </w:r>
      <w:r w:rsidR="005E7EE7" w:rsidRPr="004E5EBC">
        <w:rPr>
          <w:rFonts w:asciiTheme="minorHAnsi" w:hAnsiTheme="minorHAnsi" w:cstheme="minorHAnsi"/>
          <w:sz w:val="22"/>
          <w:szCs w:val="22"/>
        </w:rPr>
        <w:t xml:space="preserve">and assistance </w:t>
      </w:r>
      <w:r w:rsidR="007328FB" w:rsidRPr="004E5EBC">
        <w:rPr>
          <w:rFonts w:asciiTheme="minorHAnsi" w:hAnsiTheme="minorHAnsi" w:cstheme="minorHAnsi"/>
          <w:sz w:val="22"/>
          <w:szCs w:val="22"/>
        </w:rPr>
        <w:t xml:space="preserve">to </w:t>
      </w:r>
      <w:r w:rsidR="00334BC8" w:rsidRPr="004E5EBC">
        <w:rPr>
          <w:rFonts w:asciiTheme="minorHAnsi" w:hAnsiTheme="minorHAnsi" w:cstheme="minorHAnsi"/>
          <w:sz w:val="22"/>
          <w:szCs w:val="22"/>
        </w:rPr>
        <w:t>recruit</w:t>
      </w:r>
      <w:r w:rsidR="007328FB" w:rsidRPr="004E5EBC">
        <w:rPr>
          <w:rFonts w:asciiTheme="minorHAnsi" w:hAnsiTheme="minorHAnsi" w:cstheme="minorHAnsi"/>
          <w:sz w:val="22"/>
          <w:szCs w:val="22"/>
        </w:rPr>
        <w:t xml:space="preserve"> a suitable language consultant </w:t>
      </w:r>
      <w:r w:rsidR="005E7EE7" w:rsidRPr="004E5EBC">
        <w:rPr>
          <w:rFonts w:asciiTheme="minorHAnsi" w:hAnsiTheme="minorHAnsi" w:cstheme="minorHAnsi"/>
          <w:sz w:val="22"/>
          <w:szCs w:val="22"/>
        </w:rPr>
        <w:t xml:space="preserve">post-deadline, </w:t>
      </w:r>
      <w:r w:rsidR="007328FB" w:rsidRPr="004E5EBC">
        <w:rPr>
          <w:rFonts w:asciiTheme="minorHAnsi" w:hAnsiTheme="minorHAnsi" w:cstheme="minorHAnsi"/>
          <w:sz w:val="22"/>
          <w:szCs w:val="22"/>
        </w:rPr>
        <w:t>if their application is successful.</w:t>
      </w:r>
    </w:p>
    <w:p w14:paraId="0F05D822" w14:textId="77777777" w:rsidR="004C0571" w:rsidRDefault="004C0571" w:rsidP="007E6F67">
      <w:pPr>
        <w:spacing w:line="360" w:lineRule="auto"/>
        <w:ind w:left="360"/>
        <w:rPr>
          <w:rFonts w:asciiTheme="minorHAnsi" w:hAnsiTheme="minorHAnsi" w:cstheme="minorHAnsi"/>
          <w:sz w:val="22"/>
          <w:szCs w:val="22"/>
        </w:rPr>
      </w:pPr>
    </w:p>
    <w:p w14:paraId="274CB113" w14:textId="67237EDD" w:rsidR="00BB0F72" w:rsidRPr="007E6F67" w:rsidRDefault="004C0571" w:rsidP="007E6F67">
      <w:p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Funding of </w:t>
      </w:r>
      <w:r w:rsidRPr="004C0571">
        <w:rPr>
          <w:rFonts w:asciiTheme="minorHAnsi" w:hAnsiTheme="minorHAnsi" w:cstheme="minorHAnsi"/>
          <w:b/>
          <w:bCs/>
          <w:sz w:val="22"/>
          <w:szCs w:val="22"/>
        </w:rPr>
        <w:t>up to $14,000</w:t>
      </w:r>
      <w:r>
        <w:rPr>
          <w:rFonts w:asciiTheme="minorHAnsi" w:hAnsiTheme="minorHAnsi" w:cstheme="minorHAnsi"/>
          <w:sz w:val="22"/>
          <w:szCs w:val="22"/>
        </w:rPr>
        <w:t xml:space="preserve"> (plus GST if registered) is available to put towards the cost</w:t>
      </w:r>
      <w:r w:rsidR="00006543">
        <w:rPr>
          <w:rFonts w:asciiTheme="minorHAnsi" w:hAnsiTheme="minorHAnsi" w:cstheme="minorHAnsi"/>
          <w:sz w:val="22"/>
          <w:szCs w:val="22"/>
        </w:rPr>
        <w:t>s</w:t>
      </w:r>
      <w:r>
        <w:rPr>
          <w:rFonts w:asciiTheme="minorHAnsi" w:hAnsiTheme="minorHAnsi" w:cstheme="minorHAnsi"/>
          <w:sz w:val="22"/>
          <w:szCs w:val="22"/>
        </w:rPr>
        <w:t xml:space="preserve"> of recording a single</w:t>
      </w:r>
      <w:r w:rsidR="00006543">
        <w:rPr>
          <w:rFonts w:asciiTheme="minorHAnsi" w:hAnsiTheme="minorHAnsi" w:cstheme="minorHAnsi"/>
          <w:sz w:val="22"/>
          <w:szCs w:val="22"/>
        </w:rPr>
        <w:t xml:space="preserve"> song</w:t>
      </w:r>
      <w:r>
        <w:rPr>
          <w:rFonts w:asciiTheme="minorHAnsi" w:hAnsiTheme="minorHAnsi" w:cstheme="minorHAnsi"/>
          <w:sz w:val="22"/>
          <w:szCs w:val="22"/>
        </w:rPr>
        <w:t xml:space="preserve">, creating video content and other visual collateral, and putting resource towards promotion, publicity </w:t>
      </w:r>
      <w:r>
        <w:rPr>
          <w:rFonts w:asciiTheme="minorHAnsi" w:hAnsiTheme="minorHAnsi" w:cstheme="minorHAnsi"/>
          <w:sz w:val="22"/>
          <w:szCs w:val="22"/>
        </w:rPr>
        <w:lastRenderedPageBreak/>
        <w:t>and marketing for the single release. Funds can also be used to pay for a te Reo Māori language consultant to ensure correct use of language and context in the final song.</w:t>
      </w:r>
      <w:r w:rsidR="00454695">
        <w:rPr>
          <w:rFonts w:asciiTheme="minorHAnsi" w:hAnsiTheme="minorHAnsi" w:cstheme="minorHAnsi"/>
          <w:sz w:val="22"/>
          <w:szCs w:val="22"/>
        </w:rPr>
        <w:br/>
      </w:r>
    </w:p>
    <w:p w14:paraId="10EB4B3A" w14:textId="77777777" w:rsidR="00190F06" w:rsidRDefault="00190F06" w:rsidP="003620C8">
      <w:pPr>
        <w:ind w:left="360"/>
      </w:pPr>
    </w:p>
    <w:p w14:paraId="3FC2F687" w14:textId="3D10B193" w:rsidR="000E568E" w:rsidRPr="0013027D" w:rsidRDefault="000E568E" w:rsidP="003620C8">
      <w:pPr>
        <w:pStyle w:val="Heading2"/>
        <w:numPr>
          <w:ilvl w:val="0"/>
          <w:numId w:val="5"/>
        </w:numPr>
        <w:spacing w:before="0"/>
        <w:rPr>
          <w:rFonts w:asciiTheme="minorHAnsi" w:hAnsiTheme="minorHAnsi"/>
          <w:b/>
          <w:bCs/>
          <w:color w:val="C00000"/>
          <w:sz w:val="24"/>
          <w:szCs w:val="24"/>
        </w:rPr>
      </w:pPr>
      <w:r w:rsidRPr="0013027D">
        <w:rPr>
          <w:rFonts w:asciiTheme="minorHAnsi" w:hAnsiTheme="minorHAnsi"/>
          <w:b/>
          <w:bCs/>
          <w:color w:val="C00000"/>
          <w:sz w:val="24"/>
          <w:szCs w:val="24"/>
        </w:rPr>
        <w:t>Submitting an application</w:t>
      </w:r>
      <w:r w:rsidR="004C0571" w:rsidRPr="0013027D">
        <w:rPr>
          <w:rFonts w:asciiTheme="minorHAnsi" w:hAnsiTheme="minorHAnsi"/>
          <w:b/>
          <w:bCs/>
          <w:color w:val="C00000"/>
          <w:sz w:val="24"/>
          <w:szCs w:val="24"/>
        </w:rPr>
        <w:t>.</w:t>
      </w:r>
    </w:p>
    <w:p w14:paraId="3C1E1508" w14:textId="77777777" w:rsidR="007E6F67" w:rsidRDefault="00902D09" w:rsidP="007E6F67">
      <w:pPr>
        <w:spacing w:before="120" w:line="276" w:lineRule="auto"/>
        <w:ind w:firstLine="360"/>
        <w:rPr>
          <w:rFonts w:asciiTheme="minorHAnsi" w:eastAsia="Times New Roman" w:hAnsiTheme="minorHAnsi" w:cstheme="minorHAnsi"/>
          <w:bCs/>
          <w:color w:val="000000"/>
          <w:sz w:val="22"/>
          <w:szCs w:val="22"/>
        </w:rPr>
      </w:pPr>
      <w:r w:rsidRPr="004C0571">
        <w:rPr>
          <w:rFonts w:asciiTheme="minorHAnsi" w:eastAsia="Times New Roman" w:hAnsiTheme="minorHAnsi" w:cstheme="minorHAnsi"/>
          <w:bCs/>
          <w:color w:val="000000"/>
          <w:sz w:val="22"/>
          <w:szCs w:val="22"/>
        </w:rPr>
        <w:t>Waiata Takitahi</w:t>
      </w:r>
      <w:r w:rsidR="000677AB" w:rsidRPr="004C0571">
        <w:rPr>
          <w:rFonts w:asciiTheme="minorHAnsi" w:eastAsia="Times New Roman" w:hAnsiTheme="minorHAnsi" w:cstheme="minorHAnsi"/>
          <w:bCs/>
          <w:color w:val="000000"/>
          <w:sz w:val="22"/>
          <w:szCs w:val="22"/>
        </w:rPr>
        <w:t xml:space="preserve"> a</w:t>
      </w:r>
      <w:r w:rsidR="00F00A35" w:rsidRPr="004C0571">
        <w:rPr>
          <w:rFonts w:asciiTheme="minorHAnsi" w:eastAsia="Times New Roman" w:hAnsiTheme="minorHAnsi" w:cstheme="minorHAnsi"/>
          <w:bCs/>
          <w:color w:val="000000"/>
          <w:sz w:val="22"/>
          <w:szCs w:val="22"/>
        </w:rPr>
        <w:t xml:space="preserve">pplications will </w:t>
      </w:r>
      <w:r w:rsidR="000235F3" w:rsidRPr="004C0571">
        <w:rPr>
          <w:rFonts w:asciiTheme="minorHAnsi" w:eastAsia="Times New Roman" w:hAnsiTheme="minorHAnsi" w:cstheme="minorHAnsi"/>
          <w:bCs/>
          <w:color w:val="000000"/>
          <w:sz w:val="22"/>
          <w:szCs w:val="22"/>
          <w:u w:val="single"/>
        </w:rPr>
        <w:t>ONLY</w:t>
      </w:r>
      <w:r w:rsidR="00F00A35" w:rsidRPr="004C0571">
        <w:rPr>
          <w:rFonts w:asciiTheme="minorHAnsi" w:eastAsia="Times New Roman" w:hAnsiTheme="minorHAnsi" w:cstheme="minorHAnsi"/>
          <w:bCs/>
          <w:color w:val="000000"/>
          <w:sz w:val="22"/>
          <w:szCs w:val="22"/>
        </w:rPr>
        <w:t xml:space="preserve"> be accepted online via </w:t>
      </w:r>
      <w:r w:rsidR="00DD16CB" w:rsidRPr="004C0571">
        <w:rPr>
          <w:rFonts w:asciiTheme="minorHAnsi" w:eastAsia="Times New Roman" w:hAnsiTheme="minorHAnsi" w:cstheme="minorHAnsi"/>
          <w:bCs/>
          <w:color w:val="000000"/>
          <w:sz w:val="22"/>
          <w:szCs w:val="22"/>
        </w:rPr>
        <w:t>the NZ On Air</w:t>
      </w:r>
      <w:r w:rsidR="00F00A35" w:rsidRPr="004C0571">
        <w:rPr>
          <w:rFonts w:asciiTheme="minorHAnsi" w:eastAsia="Times New Roman" w:hAnsiTheme="minorHAnsi" w:cstheme="minorHAnsi"/>
          <w:bCs/>
          <w:color w:val="000000"/>
          <w:sz w:val="22"/>
          <w:szCs w:val="22"/>
        </w:rPr>
        <w:t xml:space="preserve"> </w:t>
      </w:r>
      <w:r w:rsidRPr="004C0571">
        <w:rPr>
          <w:rFonts w:asciiTheme="minorHAnsi" w:eastAsia="Times New Roman" w:hAnsiTheme="minorHAnsi" w:cstheme="minorHAnsi"/>
          <w:bCs/>
          <w:color w:val="000000"/>
          <w:sz w:val="22"/>
          <w:szCs w:val="22"/>
        </w:rPr>
        <w:t xml:space="preserve">New Music Single website – </w:t>
      </w:r>
    </w:p>
    <w:p w14:paraId="34ED3FF2" w14:textId="582A28C4" w:rsidR="00E641E2" w:rsidRPr="004C0571" w:rsidRDefault="00DC3923" w:rsidP="007E6F67">
      <w:pPr>
        <w:spacing w:before="120" w:line="276" w:lineRule="auto"/>
        <w:ind w:left="360"/>
        <w:rPr>
          <w:rFonts w:asciiTheme="minorHAnsi" w:eastAsia="Times New Roman" w:hAnsiTheme="minorHAnsi" w:cstheme="minorHAnsi"/>
          <w:bCs/>
          <w:color w:val="000000"/>
          <w:sz w:val="22"/>
          <w:szCs w:val="22"/>
        </w:rPr>
      </w:pPr>
      <w:hyperlink r:id="rId12" w:history="1">
        <w:r w:rsidR="007E6F67" w:rsidRPr="00C44AF9">
          <w:rPr>
            <w:rStyle w:val="Hyperlink"/>
            <w:rFonts w:asciiTheme="minorHAnsi" w:eastAsia="Times New Roman" w:hAnsiTheme="minorHAnsi" w:cstheme="minorHAnsi"/>
            <w:bCs/>
            <w:sz w:val="22"/>
            <w:szCs w:val="22"/>
          </w:rPr>
          <w:t>https://newmusicsingles.nzonair.govt.nz</w:t>
        </w:r>
      </w:hyperlink>
      <w:r w:rsidR="00902D09" w:rsidRPr="004C0571">
        <w:rPr>
          <w:rFonts w:asciiTheme="minorHAnsi" w:eastAsia="Times New Roman" w:hAnsiTheme="minorHAnsi" w:cstheme="minorHAnsi"/>
          <w:bCs/>
          <w:color w:val="000000"/>
          <w:sz w:val="22"/>
          <w:szCs w:val="22"/>
        </w:rPr>
        <w:t xml:space="preserve"> – please look for the specific Waiata Takitahi badge to click and begin your application</w:t>
      </w:r>
      <w:r w:rsidR="0062054F">
        <w:rPr>
          <w:rFonts w:asciiTheme="minorHAnsi" w:eastAsia="Times New Roman" w:hAnsiTheme="minorHAnsi" w:cstheme="minorHAnsi"/>
          <w:bCs/>
          <w:color w:val="000000"/>
          <w:sz w:val="22"/>
          <w:szCs w:val="22"/>
        </w:rPr>
        <w:t xml:space="preserve"> once </w:t>
      </w:r>
      <w:r w:rsidR="0062054F" w:rsidRPr="004E5EBC">
        <w:rPr>
          <w:rFonts w:asciiTheme="minorHAnsi" w:eastAsia="Times New Roman" w:hAnsiTheme="minorHAnsi" w:cstheme="minorHAnsi"/>
          <w:b/>
          <w:color w:val="000000"/>
          <w:sz w:val="22"/>
          <w:szCs w:val="22"/>
        </w:rPr>
        <w:t>the round opens on 22 October</w:t>
      </w:r>
      <w:r w:rsidR="00902D09" w:rsidRPr="004C0571">
        <w:rPr>
          <w:rFonts w:asciiTheme="minorHAnsi" w:eastAsia="Times New Roman" w:hAnsiTheme="minorHAnsi" w:cstheme="minorHAnsi"/>
          <w:bCs/>
          <w:color w:val="000000"/>
          <w:sz w:val="22"/>
          <w:szCs w:val="22"/>
        </w:rPr>
        <w:t>.</w:t>
      </w:r>
      <w:r w:rsidR="00F00A35" w:rsidRPr="004C0571">
        <w:rPr>
          <w:rFonts w:asciiTheme="minorHAnsi" w:eastAsia="Times New Roman" w:hAnsiTheme="minorHAnsi" w:cstheme="minorHAnsi"/>
          <w:bCs/>
          <w:color w:val="000000"/>
          <w:sz w:val="22"/>
          <w:szCs w:val="22"/>
        </w:rPr>
        <w:t xml:space="preserve"> </w:t>
      </w:r>
    </w:p>
    <w:p w14:paraId="00BF6B29" w14:textId="2EE7D016" w:rsidR="00814089" w:rsidRPr="004C0571" w:rsidRDefault="004C0571" w:rsidP="007E6F67">
      <w:pPr>
        <w:spacing w:before="120" w:line="360" w:lineRule="auto"/>
        <w:ind w:left="360"/>
        <w:rPr>
          <w:rFonts w:asciiTheme="minorHAnsi" w:eastAsia="Times New Roman" w:hAnsiTheme="minorHAnsi" w:cstheme="minorHAnsi"/>
          <w:bCs/>
          <w:color w:val="000000"/>
          <w:sz w:val="22"/>
          <w:szCs w:val="22"/>
        </w:rPr>
      </w:pPr>
      <w:r w:rsidRPr="004C0571">
        <w:rPr>
          <w:rFonts w:asciiTheme="minorHAnsi" w:hAnsiTheme="minorHAnsi"/>
          <w:bCs/>
          <w:sz w:val="22"/>
          <w:szCs w:val="22"/>
        </w:rPr>
        <w:t>If this is your first time submitting an application within the NZ On Air NewMusicSingle portal, you will just need to sign up</w:t>
      </w:r>
      <w:r w:rsidR="00006543">
        <w:rPr>
          <w:rFonts w:asciiTheme="minorHAnsi" w:hAnsiTheme="minorHAnsi"/>
          <w:bCs/>
          <w:sz w:val="22"/>
          <w:szCs w:val="22"/>
        </w:rPr>
        <w:t xml:space="preserve"> first</w:t>
      </w:r>
      <w:r w:rsidRPr="004C0571">
        <w:rPr>
          <w:rFonts w:asciiTheme="minorHAnsi" w:hAnsiTheme="minorHAnsi"/>
          <w:bCs/>
          <w:sz w:val="22"/>
          <w:szCs w:val="22"/>
        </w:rPr>
        <w:t xml:space="preserve"> with an email and password.</w:t>
      </w:r>
      <w:r w:rsidR="0083018B" w:rsidRPr="004C0571">
        <w:rPr>
          <w:rFonts w:asciiTheme="minorHAnsi" w:eastAsia="Times New Roman" w:hAnsiTheme="minorHAnsi" w:cstheme="minorHAnsi"/>
          <w:bCs/>
          <w:color w:val="000000"/>
          <w:sz w:val="22"/>
          <w:szCs w:val="22"/>
        </w:rPr>
        <w:t xml:space="preserve"> </w:t>
      </w:r>
    </w:p>
    <w:p w14:paraId="7314BF0F" w14:textId="77777777" w:rsidR="00006543" w:rsidRDefault="004C0571" w:rsidP="007E6F67">
      <w:pPr>
        <w:spacing w:before="120" w:line="360" w:lineRule="auto"/>
        <w:ind w:left="36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To apply for funding for Waiata Takitahi </w:t>
      </w:r>
      <w:r w:rsidRPr="001B606F">
        <w:rPr>
          <w:rFonts w:asciiTheme="minorHAnsi" w:eastAsia="Times New Roman" w:hAnsiTheme="minorHAnsi" w:cstheme="minorHAnsi"/>
          <w:b/>
          <w:color w:val="000000"/>
          <w:sz w:val="22"/>
          <w:szCs w:val="22"/>
        </w:rPr>
        <w:t xml:space="preserve">you will need a recorded demo </w:t>
      </w:r>
      <w:r w:rsidR="00006543" w:rsidRPr="001B606F">
        <w:rPr>
          <w:rFonts w:asciiTheme="minorHAnsi" w:eastAsia="Times New Roman" w:hAnsiTheme="minorHAnsi" w:cstheme="minorHAnsi"/>
          <w:b/>
          <w:color w:val="000000"/>
          <w:sz w:val="22"/>
          <w:szCs w:val="22"/>
        </w:rPr>
        <w:t xml:space="preserve">version </w:t>
      </w:r>
      <w:r w:rsidRPr="001B606F">
        <w:rPr>
          <w:rFonts w:asciiTheme="minorHAnsi" w:eastAsia="Times New Roman" w:hAnsiTheme="minorHAnsi" w:cstheme="minorHAnsi"/>
          <w:b/>
          <w:color w:val="000000"/>
          <w:sz w:val="22"/>
          <w:szCs w:val="22"/>
        </w:rPr>
        <w:t>of the song</w:t>
      </w:r>
      <w:r w:rsidR="00006543">
        <w:rPr>
          <w:rFonts w:asciiTheme="minorHAnsi" w:eastAsia="Times New Roman" w:hAnsiTheme="minorHAnsi" w:cstheme="minorHAnsi"/>
          <w:bCs/>
          <w:color w:val="000000"/>
          <w:sz w:val="22"/>
          <w:szCs w:val="22"/>
        </w:rPr>
        <w:t xml:space="preserve"> you are applying for funding for</w:t>
      </w:r>
      <w:r>
        <w:rPr>
          <w:rFonts w:asciiTheme="minorHAnsi" w:eastAsia="Times New Roman" w:hAnsiTheme="minorHAnsi" w:cstheme="minorHAnsi"/>
          <w:bCs/>
          <w:color w:val="000000"/>
          <w:sz w:val="22"/>
          <w:szCs w:val="22"/>
        </w:rPr>
        <w:t xml:space="preserve">, and you will need to fill out </w:t>
      </w:r>
      <w:r w:rsidR="00006543">
        <w:rPr>
          <w:rFonts w:asciiTheme="minorHAnsi" w:eastAsia="Times New Roman" w:hAnsiTheme="minorHAnsi" w:cstheme="minorHAnsi"/>
          <w:bCs/>
          <w:color w:val="000000"/>
          <w:sz w:val="22"/>
          <w:szCs w:val="22"/>
        </w:rPr>
        <w:t>the</w:t>
      </w:r>
      <w:r>
        <w:rPr>
          <w:rFonts w:asciiTheme="minorHAnsi" w:eastAsia="Times New Roman" w:hAnsiTheme="minorHAnsi" w:cstheme="minorHAnsi"/>
          <w:bCs/>
          <w:color w:val="000000"/>
          <w:sz w:val="22"/>
          <w:szCs w:val="22"/>
        </w:rPr>
        <w:t xml:space="preserve"> </w:t>
      </w:r>
      <w:r w:rsidR="007E6F67">
        <w:rPr>
          <w:rFonts w:asciiTheme="minorHAnsi" w:eastAsia="Times New Roman" w:hAnsiTheme="minorHAnsi" w:cstheme="minorHAnsi"/>
          <w:bCs/>
          <w:color w:val="000000"/>
          <w:sz w:val="22"/>
          <w:szCs w:val="22"/>
        </w:rPr>
        <w:t xml:space="preserve">online </w:t>
      </w:r>
      <w:r>
        <w:rPr>
          <w:rFonts w:asciiTheme="minorHAnsi" w:eastAsia="Times New Roman" w:hAnsiTheme="minorHAnsi" w:cstheme="minorHAnsi"/>
          <w:bCs/>
          <w:color w:val="000000"/>
          <w:sz w:val="22"/>
          <w:szCs w:val="22"/>
        </w:rPr>
        <w:t>application</w:t>
      </w:r>
      <w:r w:rsidR="007E6F67">
        <w:rPr>
          <w:rFonts w:asciiTheme="minorHAnsi" w:eastAsia="Times New Roman" w:hAnsiTheme="minorHAnsi" w:cstheme="minorHAnsi"/>
          <w:bCs/>
          <w:color w:val="000000"/>
          <w:sz w:val="22"/>
          <w:szCs w:val="22"/>
        </w:rPr>
        <w:t>.</w:t>
      </w:r>
      <w:r>
        <w:rPr>
          <w:rFonts w:asciiTheme="minorHAnsi" w:eastAsia="Times New Roman" w:hAnsiTheme="minorHAnsi" w:cstheme="minorHAnsi"/>
          <w:bCs/>
          <w:color w:val="000000"/>
          <w:sz w:val="22"/>
          <w:szCs w:val="22"/>
        </w:rPr>
        <w:t xml:space="preserve"> </w:t>
      </w:r>
    </w:p>
    <w:p w14:paraId="6CA2A7B2" w14:textId="431E0E3B" w:rsidR="004C0571" w:rsidRPr="004C0571" w:rsidRDefault="007E6F67" w:rsidP="007E6F67">
      <w:pPr>
        <w:spacing w:before="120" w:line="360" w:lineRule="auto"/>
        <w:ind w:left="36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The application process includes</w:t>
      </w:r>
      <w:r w:rsidR="004C0571">
        <w:rPr>
          <w:rFonts w:asciiTheme="minorHAnsi" w:eastAsia="Times New Roman" w:hAnsiTheme="minorHAnsi" w:cstheme="minorHAnsi"/>
          <w:bCs/>
          <w:color w:val="000000"/>
          <w:sz w:val="22"/>
          <w:szCs w:val="22"/>
        </w:rPr>
        <w:t xml:space="preserve"> working your way through a list of 25 criteria options focused on your music journey and audience engagement to date. Waiata Takitahi applicants will need to have achieved at least </w:t>
      </w:r>
      <w:r w:rsidR="004C0571" w:rsidRPr="007E6F67">
        <w:rPr>
          <w:rFonts w:asciiTheme="minorHAnsi" w:eastAsia="Times New Roman" w:hAnsiTheme="minorHAnsi" w:cstheme="minorHAnsi"/>
          <w:b/>
          <w:color w:val="000000"/>
          <w:sz w:val="22"/>
          <w:szCs w:val="22"/>
        </w:rPr>
        <w:t>5 of the 25</w:t>
      </w:r>
      <w:r w:rsidR="004C0571">
        <w:rPr>
          <w:rFonts w:asciiTheme="minorHAnsi" w:eastAsia="Times New Roman" w:hAnsiTheme="minorHAnsi" w:cstheme="minorHAnsi"/>
          <w:bCs/>
          <w:color w:val="000000"/>
          <w:sz w:val="22"/>
          <w:szCs w:val="22"/>
        </w:rPr>
        <w:t xml:space="preserve"> criteria options to proceed to</w:t>
      </w:r>
      <w:r>
        <w:rPr>
          <w:rFonts w:asciiTheme="minorHAnsi" w:eastAsia="Times New Roman" w:hAnsiTheme="minorHAnsi" w:cstheme="minorHAnsi"/>
          <w:bCs/>
          <w:color w:val="000000"/>
          <w:sz w:val="22"/>
          <w:szCs w:val="22"/>
        </w:rPr>
        <w:t xml:space="preserve"> the song</w:t>
      </w:r>
      <w:r w:rsidR="004C0571">
        <w:rPr>
          <w:rFonts w:asciiTheme="minorHAnsi" w:eastAsia="Times New Roman" w:hAnsiTheme="minorHAnsi" w:cstheme="minorHAnsi"/>
          <w:bCs/>
          <w:color w:val="000000"/>
          <w:sz w:val="22"/>
          <w:szCs w:val="22"/>
        </w:rPr>
        <w:t xml:space="preserve"> application</w:t>
      </w:r>
      <w:r>
        <w:rPr>
          <w:rFonts w:asciiTheme="minorHAnsi" w:eastAsia="Times New Roman" w:hAnsiTheme="minorHAnsi" w:cstheme="minorHAnsi"/>
          <w:bCs/>
          <w:color w:val="000000"/>
          <w:sz w:val="22"/>
          <w:szCs w:val="22"/>
        </w:rPr>
        <w:t xml:space="preserve"> stage</w:t>
      </w:r>
      <w:r w:rsidR="004C0571">
        <w:rPr>
          <w:rFonts w:asciiTheme="minorHAnsi" w:eastAsia="Times New Roman" w:hAnsiTheme="minorHAnsi" w:cstheme="minorHAnsi"/>
          <w:bCs/>
          <w:color w:val="000000"/>
          <w:sz w:val="22"/>
          <w:szCs w:val="22"/>
        </w:rPr>
        <w:t xml:space="preserve">. The full list of criteria can be found </w:t>
      </w:r>
      <w:r w:rsidR="004C0571" w:rsidRPr="004C0571">
        <w:rPr>
          <w:rFonts w:asciiTheme="minorHAnsi" w:eastAsia="Times New Roman" w:hAnsiTheme="minorHAnsi" w:cstheme="minorHAnsi"/>
          <w:bCs/>
          <w:color w:val="000000"/>
          <w:sz w:val="22"/>
          <w:szCs w:val="22"/>
          <w:u w:val="single"/>
        </w:rPr>
        <w:t>here</w:t>
      </w:r>
      <w:r w:rsidR="004C0571">
        <w:rPr>
          <w:rFonts w:asciiTheme="minorHAnsi" w:eastAsia="Times New Roman" w:hAnsiTheme="minorHAnsi" w:cstheme="minorHAnsi"/>
          <w:bCs/>
          <w:color w:val="000000"/>
          <w:sz w:val="22"/>
          <w:szCs w:val="22"/>
        </w:rPr>
        <w:t>.</w:t>
      </w:r>
    </w:p>
    <w:p w14:paraId="6A032724" w14:textId="200A2AE0" w:rsidR="00526120" w:rsidRPr="00526120" w:rsidRDefault="00526120" w:rsidP="000334E3">
      <w:pPr>
        <w:spacing w:before="120" w:line="360" w:lineRule="auto"/>
        <w:ind w:left="360"/>
        <w:rPr>
          <w:rFonts w:asciiTheme="minorHAnsi" w:eastAsia="Times New Roman" w:hAnsiTheme="minorHAnsi"/>
          <w:color w:val="000000"/>
          <w:sz w:val="22"/>
          <w:szCs w:val="22"/>
        </w:rPr>
      </w:pPr>
    </w:p>
    <w:p w14:paraId="6E24314B" w14:textId="02ECD3FF" w:rsidR="00A46ED2" w:rsidRPr="0013027D" w:rsidRDefault="00E641E2" w:rsidP="000334E3">
      <w:pPr>
        <w:pStyle w:val="Heading2"/>
        <w:numPr>
          <w:ilvl w:val="0"/>
          <w:numId w:val="5"/>
        </w:numPr>
        <w:spacing w:before="0"/>
        <w:rPr>
          <w:rFonts w:asciiTheme="minorHAnsi" w:hAnsiTheme="minorHAnsi"/>
          <w:b/>
          <w:bCs/>
          <w:color w:val="C00000"/>
          <w:sz w:val="24"/>
          <w:szCs w:val="24"/>
        </w:rPr>
      </w:pPr>
      <w:r w:rsidRPr="0013027D">
        <w:rPr>
          <w:rFonts w:asciiTheme="minorHAnsi" w:hAnsiTheme="minorHAnsi"/>
          <w:b/>
          <w:bCs/>
          <w:color w:val="C00000"/>
          <w:sz w:val="24"/>
          <w:szCs w:val="24"/>
        </w:rPr>
        <w:t xml:space="preserve">Funding </w:t>
      </w:r>
      <w:r w:rsidR="000334E3" w:rsidRPr="0013027D">
        <w:rPr>
          <w:rFonts w:asciiTheme="minorHAnsi" w:hAnsiTheme="minorHAnsi"/>
          <w:b/>
          <w:bCs/>
          <w:color w:val="C00000"/>
          <w:sz w:val="24"/>
          <w:szCs w:val="24"/>
        </w:rPr>
        <w:t>amount – up to $14,000 (+ GST)</w:t>
      </w:r>
    </w:p>
    <w:p w14:paraId="38B06488" w14:textId="77777777" w:rsidR="001F513B" w:rsidRPr="001F513B" w:rsidRDefault="001F513B" w:rsidP="001F513B"/>
    <w:p w14:paraId="01F9C289" w14:textId="4444BB66" w:rsidR="007E6F67" w:rsidRDefault="007E6F67" w:rsidP="00F74675">
      <w:pPr>
        <w:spacing w:before="120" w:line="360" w:lineRule="auto"/>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Waiata Takitahi grants will be available </w:t>
      </w:r>
      <w:r w:rsidRPr="007E6F67">
        <w:rPr>
          <w:rFonts w:asciiTheme="minorHAnsi" w:eastAsia="Times New Roman" w:hAnsiTheme="minorHAnsi"/>
          <w:b/>
          <w:bCs/>
          <w:color w:val="000000"/>
          <w:sz w:val="22"/>
          <w:szCs w:val="22"/>
        </w:rPr>
        <w:t>up to $14,000</w:t>
      </w:r>
      <w:r>
        <w:rPr>
          <w:rFonts w:asciiTheme="minorHAnsi" w:eastAsia="Times New Roman" w:hAnsiTheme="minorHAnsi"/>
          <w:color w:val="000000"/>
          <w:sz w:val="22"/>
          <w:szCs w:val="22"/>
        </w:rPr>
        <w:t xml:space="preserve"> (+ GST if registered).</w:t>
      </w:r>
    </w:p>
    <w:p w14:paraId="1BD62348" w14:textId="1D050F82" w:rsidR="007E6F67" w:rsidRDefault="007E6F67" w:rsidP="00F74675">
      <w:pPr>
        <w:spacing w:before="120" w:line="360" w:lineRule="auto"/>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funding can be used towards a professional release-ready recording of the song, video content and other visual collateral to assist with the song release along with promotion, publicity and marketing. We also will expect </w:t>
      </w:r>
      <w:r w:rsidR="00006543">
        <w:rPr>
          <w:rFonts w:asciiTheme="minorHAnsi" w:eastAsia="Times New Roman" w:hAnsiTheme="minorHAnsi"/>
          <w:color w:val="000000"/>
          <w:sz w:val="22"/>
          <w:szCs w:val="22"/>
        </w:rPr>
        <w:t>that some of the funding</w:t>
      </w:r>
      <w:r>
        <w:rPr>
          <w:rFonts w:asciiTheme="minorHAnsi" w:eastAsia="Times New Roman" w:hAnsiTheme="minorHAnsi"/>
          <w:color w:val="000000"/>
          <w:sz w:val="22"/>
          <w:szCs w:val="22"/>
        </w:rPr>
        <w:t xml:space="preserve"> will need to be utilised to engage a te reo Māori consultant to ensure correct usage of te reo in the song (minimum of 25% te reo Māori).</w:t>
      </w:r>
    </w:p>
    <w:p w14:paraId="6F8E024E" w14:textId="1D73C925" w:rsidR="007E6F67" w:rsidRDefault="007E6F67" w:rsidP="00F74675">
      <w:pPr>
        <w:spacing w:before="120" w:line="360" w:lineRule="auto"/>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NZ On Air and Te Mangai Pāho are both contributing pūtea to this fund, and we </w:t>
      </w:r>
      <w:r w:rsidR="00006543">
        <w:rPr>
          <w:rFonts w:asciiTheme="minorHAnsi" w:eastAsia="Times New Roman" w:hAnsiTheme="minorHAnsi"/>
          <w:color w:val="000000"/>
          <w:sz w:val="22"/>
          <w:szCs w:val="22"/>
        </w:rPr>
        <w:t>expect</w:t>
      </w:r>
      <w:r>
        <w:rPr>
          <w:rFonts w:asciiTheme="minorHAnsi" w:eastAsia="Times New Roman" w:hAnsiTheme="minorHAnsi"/>
          <w:color w:val="000000"/>
          <w:sz w:val="22"/>
          <w:szCs w:val="22"/>
        </w:rPr>
        <w:t xml:space="preserve"> to be able to support up to 12 song releases in this inaugural Waiata Takitahi funding round.</w:t>
      </w:r>
    </w:p>
    <w:p w14:paraId="2A594944" w14:textId="4242FEF6" w:rsidR="007E6F67" w:rsidRDefault="007E6F67" w:rsidP="00F74675">
      <w:pPr>
        <w:spacing w:before="120" w:line="360" w:lineRule="auto"/>
        <w:ind w:left="360"/>
        <w:rPr>
          <w:rFonts w:asciiTheme="minorHAnsi" w:eastAsia="Times New Roman" w:hAnsiTheme="minorHAnsi"/>
          <w:color w:val="000000"/>
          <w:sz w:val="22"/>
          <w:szCs w:val="22"/>
        </w:rPr>
      </w:pPr>
      <w:r>
        <w:rPr>
          <w:rFonts w:asciiTheme="minorHAnsi" w:eastAsia="Times New Roman" w:hAnsiTheme="minorHAnsi"/>
          <w:color w:val="000000"/>
          <w:sz w:val="22"/>
          <w:szCs w:val="22"/>
        </w:rPr>
        <w:t>The grants will also incorporate the new Artist Creation Fee of $1,000 (+ GST) which is optional, and recognises the artists creation of the original song.</w:t>
      </w:r>
    </w:p>
    <w:p w14:paraId="75D816B2" w14:textId="77777777" w:rsidR="00051A99" w:rsidRDefault="00051A99" w:rsidP="008F0583">
      <w:pPr>
        <w:spacing w:before="120" w:line="360" w:lineRule="auto"/>
        <w:rPr>
          <w:rFonts w:asciiTheme="minorHAnsi" w:eastAsia="Times New Roman" w:hAnsiTheme="minorHAnsi"/>
          <w:color w:val="000000"/>
          <w:sz w:val="22"/>
          <w:szCs w:val="22"/>
        </w:rPr>
      </w:pPr>
    </w:p>
    <w:p w14:paraId="4182450B" w14:textId="38F083C8" w:rsidR="00C2590A" w:rsidRPr="0013027D" w:rsidRDefault="007E6F67" w:rsidP="000334E3">
      <w:pPr>
        <w:pStyle w:val="Heading2"/>
        <w:numPr>
          <w:ilvl w:val="0"/>
          <w:numId w:val="5"/>
        </w:numPr>
        <w:spacing w:before="0"/>
        <w:rPr>
          <w:rFonts w:asciiTheme="minorHAnsi" w:hAnsiTheme="minorHAnsi"/>
          <w:b/>
          <w:bCs/>
          <w:color w:val="C00000"/>
          <w:sz w:val="24"/>
          <w:szCs w:val="24"/>
        </w:rPr>
      </w:pPr>
      <w:r w:rsidRPr="0013027D">
        <w:rPr>
          <w:rFonts w:asciiTheme="minorHAnsi" w:hAnsiTheme="minorHAnsi"/>
          <w:b/>
          <w:bCs/>
          <w:color w:val="C00000"/>
          <w:sz w:val="24"/>
          <w:szCs w:val="24"/>
        </w:rPr>
        <w:t>Timeline</w:t>
      </w:r>
    </w:p>
    <w:p w14:paraId="5431E3CB" w14:textId="77777777" w:rsidR="007E6F67" w:rsidRDefault="007E6F67" w:rsidP="0013027D">
      <w:pPr>
        <w:rPr>
          <w:rFonts w:asciiTheme="minorHAnsi" w:hAnsiTheme="minorHAnsi" w:cstheme="minorHAnsi"/>
          <w:sz w:val="22"/>
          <w:szCs w:val="22"/>
        </w:rPr>
      </w:pPr>
    </w:p>
    <w:p w14:paraId="64A8DAF5" w14:textId="3CE4C9BD" w:rsidR="007E6F67" w:rsidRDefault="007E6F67" w:rsidP="00F74675">
      <w:pPr>
        <w:ind w:firstLine="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97"/>
        <w:gridCol w:w="5097"/>
      </w:tblGrid>
      <w:tr w:rsidR="007E6F67" w14:paraId="12269D8D" w14:textId="77777777" w:rsidTr="007E6F67">
        <w:tc>
          <w:tcPr>
            <w:tcW w:w="5097" w:type="dxa"/>
          </w:tcPr>
          <w:p w14:paraId="4A49AEFD" w14:textId="226F381A" w:rsidR="007E6F67" w:rsidRPr="007E6F67" w:rsidRDefault="007E6F67" w:rsidP="007E6F67">
            <w:pPr>
              <w:rPr>
                <w:rFonts w:asciiTheme="minorHAnsi" w:hAnsiTheme="minorHAnsi" w:cstheme="minorHAnsi"/>
              </w:rPr>
            </w:pPr>
            <w:r w:rsidRPr="007E6F67">
              <w:rPr>
                <w:rFonts w:asciiTheme="minorHAnsi" w:hAnsiTheme="minorHAnsi" w:cstheme="minorHAnsi"/>
              </w:rPr>
              <w:t xml:space="preserve">Thursday 17 September </w:t>
            </w:r>
          </w:p>
        </w:tc>
        <w:tc>
          <w:tcPr>
            <w:tcW w:w="5097" w:type="dxa"/>
          </w:tcPr>
          <w:p w14:paraId="07CB025F" w14:textId="7CA7C8F2" w:rsidR="007E6F67" w:rsidRPr="007E6F67" w:rsidRDefault="007E6F67" w:rsidP="00F74675">
            <w:pPr>
              <w:rPr>
                <w:rFonts w:asciiTheme="minorHAnsi" w:hAnsiTheme="minorHAnsi" w:cstheme="minorHAnsi"/>
              </w:rPr>
            </w:pPr>
            <w:r w:rsidRPr="007E6F67">
              <w:rPr>
                <w:rFonts w:asciiTheme="minorHAnsi" w:hAnsiTheme="minorHAnsi" w:cstheme="minorHAnsi"/>
              </w:rPr>
              <w:t>Waiata Takitahi funding announced</w:t>
            </w:r>
          </w:p>
        </w:tc>
      </w:tr>
      <w:tr w:rsidR="007E6F67" w14:paraId="39C733F5" w14:textId="77777777" w:rsidTr="007E6F67">
        <w:tc>
          <w:tcPr>
            <w:tcW w:w="5097" w:type="dxa"/>
          </w:tcPr>
          <w:p w14:paraId="6E76F60C" w14:textId="084BD1F8" w:rsidR="007E6F67" w:rsidRPr="007E6F67" w:rsidRDefault="007E6F67" w:rsidP="00F74675">
            <w:pPr>
              <w:rPr>
                <w:rFonts w:asciiTheme="minorHAnsi" w:hAnsiTheme="minorHAnsi" w:cstheme="minorHAnsi"/>
              </w:rPr>
            </w:pPr>
            <w:r w:rsidRPr="007E6F67">
              <w:rPr>
                <w:rFonts w:asciiTheme="minorHAnsi" w:hAnsiTheme="minorHAnsi" w:cstheme="minorHAnsi"/>
              </w:rPr>
              <w:t>Thursday 22 October</w:t>
            </w:r>
          </w:p>
        </w:tc>
        <w:tc>
          <w:tcPr>
            <w:tcW w:w="5097" w:type="dxa"/>
          </w:tcPr>
          <w:p w14:paraId="64CA23AB" w14:textId="335421E7" w:rsidR="007E6F67" w:rsidRPr="007E6F67" w:rsidRDefault="007E6F67" w:rsidP="00F74675">
            <w:pPr>
              <w:rPr>
                <w:rFonts w:asciiTheme="minorHAnsi" w:hAnsiTheme="minorHAnsi" w:cstheme="minorHAnsi"/>
              </w:rPr>
            </w:pPr>
            <w:r w:rsidRPr="007E6F67">
              <w:rPr>
                <w:rFonts w:asciiTheme="minorHAnsi" w:hAnsiTheme="minorHAnsi" w:cstheme="minorHAnsi"/>
              </w:rPr>
              <w:t xml:space="preserve">Waiata Takitahi application round opens </w:t>
            </w:r>
          </w:p>
        </w:tc>
      </w:tr>
      <w:tr w:rsidR="007E6F67" w14:paraId="7BFFE883" w14:textId="77777777" w:rsidTr="007E6F67">
        <w:tc>
          <w:tcPr>
            <w:tcW w:w="5097" w:type="dxa"/>
          </w:tcPr>
          <w:p w14:paraId="2A2119DE" w14:textId="19CB6ECE" w:rsidR="007E6F67" w:rsidRPr="007E6F67" w:rsidRDefault="007E6F67" w:rsidP="00F74675">
            <w:pPr>
              <w:rPr>
                <w:rFonts w:asciiTheme="minorHAnsi" w:hAnsiTheme="minorHAnsi" w:cstheme="minorHAnsi"/>
              </w:rPr>
            </w:pPr>
            <w:r w:rsidRPr="007E6F67">
              <w:rPr>
                <w:rFonts w:asciiTheme="minorHAnsi" w:hAnsiTheme="minorHAnsi" w:cstheme="minorHAnsi"/>
              </w:rPr>
              <w:t xml:space="preserve">Thursday 12 November </w:t>
            </w:r>
          </w:p>
        </w:tc>
        <w:tc>
          <w:tcPr>
            <w:tcW w:w="5097" w:type="dxa"/>
          </w:tcPr>
          <w:p w14:paraId="52EA27A6" w14:textId="5E559EBE" w:rsidR="007E6F67" w:rsidRPr="007E6F67" w:rsidRDefault="007E6F67" w:rsidP="00F74675">
            <w:pPr>
              <w:rPr>
                <w:rFonts w:asciiTheme="minorHAnsi" w:hAnsiTheme="minorHAnsi" w:cstheme="minorHAnsi"/>
              </w:rPr>
            </w:pPr>
            <w:r w:rsidRPr="007E6F67">
              <w:rPr>
                <w:rFonts w:asciiTheme="minorHAnsi" w:hAnsiTheme="minorHAnsi" w:cstheme="minorHAnsi"/>
              </w:rPr>
              <w:t>Application round closes at 4pm</w:t>
            </w:r>
          </w:p>
        </w:tc>
      </w:tr>
      <w:tr w:rsidR="007E6F67" w14:paraId="5B1D9651" w14:textId="77777777" w:rsidTr="007E6F67">
        <w:tc>
          <w:tcPr>
            <w:tcW w:w="5097" w:type="dxa"/>
          </w:tcPr>
          <w:p w14:paraId="2387E84C" w14:textId="59F69F1F" w:rsidR="007E6F67" w:rsidRPr="007E6F67" w:rsidRDefault="007E6F67" w:rsidP="00F74675">
            <w:pPr>
              <w:rPr>
                <w:rFonts w:asciiTheme="minorHAnsi" w:hAnsiTheme="minorHAnsi" w:cstheme="minorHAnsi"/>
              </w:rPr>
            </w:pPr>
            <w:r w:rsidRPr="007E6F67">
              <w:rPr>
                <w:rFonts w:asciiTheme="minorHAnsi" w:hAnsiTheme="minorHAnsi" w:cstheme="minorHAnsi"/>
              </w:rPr>
              <w:t>Thursday 10 December</w:t>
            </w:r>
          </w:p>
        </w:tc>
        <w:tc>
          <w:tcPr>
            <w:tcW w:w="5097" w:type="dxa"/>
          </w:tcPr>
          <w:p w14:paraId="2FE76515" w14:textId="00FF508C" w:rsidR="007E6F67" w:rsidRPr="007E6F67" w:rsidRDefault="007E6F67" w:rsidP="00F74675">
            <w:pPr>
              <w:rPr>
                <w:rFonts w:asciiTheme="minorHAnsi" w:hAnsiTheme="minorHAnsi" w:cstheme="minorHAnsi"/>
              </w:rPr>
            </w:pPr>
            <w:r w:rsidRPr="007E6F67">
              <w:rPr>
                <w:rFonts w:asciiTheme="minorHAnsi" w:hAnsiTheme="minorHAnsi" w:cstheme="minorHAnsi"/>
              </w:rPr>
              <w:t>Funding results available, recipients notified</w:t>
            </w:r>
          </w:p>
        </w:tc>
      </w:tr>
    </w:tbl>
    <w:p w14:paraId="301C1E3E" w14:textId="77777777" w:rsidR="007E6F67" w:rsidRDefault="007E6F67" w:rsidP="00F74675">
      <w:pPr>
        <w:ind w:firstLine="360"/>
        <w:rPr>
          <w:rFonts w:asciiTheme="minorHAnsi" w:hAnsiTheme="minorHAnsi" w:cstheme="minorHAnsi"/>
          <w:sz w:val="22"/>
          <w:szCs w:val="22"/>
        </w:rPr>
      </w:pPr>
    </w:p>
    <w:p w14:paraId="637558BC" w14:textId="77777777" w:rsidR="00397196" w:rsidRPr="00397196" w:rsidRDefault="00397196" w:rsidP="0062054F">
      <w:pPr>
        <w:rPr>
          <w:color w:val="00B394"/>
        </w:rPr>
      </w:pPr>
    </w:p>
    <w:p w14:paraId="0BF62FF4" w14:textId="1FE50975" w:rsidR="001F513B" w:rsidRPr="0013027D" w:rsidRDefault="00006543" w:rsidP="000334E3">
      <w:pPr>
        <w:pStyle w:val="ListParagraph"/>
        <w:numPr>
          <w:ilvl w:val="0"/>
          <w:numId w:val="5"/>
        </w:numPr>
        <w:spacing w:before="120" w:line="360" w:lineRule="auto"/>
        <w:rPr>
          <w:rFonts w:asciiTheme="minorHAnsi" w:eastAsia="Times New Roman" w:hAnsiTheme="minorHAnsi"/>
          <w:color w:val="C00000"/>
        </w:rPr>
      </w:pPr>
      <w:r>
        <w:rPr>
          <w:rFonts w:asciiTheme="minorHAnsi" w:eastAsia="Times New Roman" w:hAnsiTheme="minorHAnsi"/>
          <w:b/>
          <w:bCs/>
          <w:color w:val="C00000"/>
        </w:rPr>
        <w:lastRenderedPageBreak/>
        <w:t>Assessment criteria</w:t>
      </w:r>
    </w:p>
    <w:p w14:paraId="250AB9AB" w14:textId="14035BFA" w:rsidR="006E2A77" w:rsidRPr="00F33568" w:rsidRDefault="006E2A77" w:rsidP="0018362F">
      <w:pPr>
        <w:spacing w:before="120"/>
        <w:rPr>
          <w:rFonts w:asciiTheme="minorHAnsi" w:eastAsia="Times New Roman" w:hAnsiTheme="minorHAnsi"/>
          <w:sz w:val="22"/>
          <w:szCs w:val="22"/>
        </w:rPr>
      </w:pPr>
      <w:r w:rsidRPr="00F33568">
        <w:rPr>
          <w:rFonts w:asciiTheme="minorHAnsi" w:eastAsia="Times New Roman" w:hAnsiTheme="minorHAnsi"/>
          <w:sz w:val="22"/>
          <w:szCs w:val="22"/>
        </w:rPr>
        <w:t xml:space="preserve">Applications </w:t>
      </w:r>
      <w:r w:rsidR="00006543">
        <w:rPr>
          <w:rFonts w:asciiTheme="minorHAnsi" w:eastAsia="Times New Roman" w:hAnsiTheme="minorHAnsi"/>
          <w:sz w:val="22"/>
          <w:szCs w:val="22"/>
        </w:rPr>
        <w:t xml:space="preserve">for Waiata Takitahi funding </w:t>
      </w:r>
      <w:r w:rsidRPr="00F33568">
        <w:rPr>
          <w:rFonts w:asciiTheme="minorHAnsi" w:eastAsia="Times New Roman" w:hAnsiTheme="minorHAnsi"/>
          <w:sz w:val="22"/>
          <w:szCs w:val="22"/>
        </w:rPr>
        <w:t xml:space="preserve">will be assessed internally by NZ On Air </w:t>
      </w:r>
      <w:r w:rsidR="00006543">
        <w:rPr>
          <w:rFonts w:asciiTheme="minorHAnsi" w:eastAsia="Times New Roman" w:hAnsiTheme="minorHAnsi"/>
          <w:sz w:val="22"/>
          <w:szCs w:val="22"/>
        </w:rPr>
        <w:t xml:space="preserve">and Te Mangai Pāho </w:t>
      </w:r>
      <w:r w:rsidRPr="00F33568">
        <w:rPr>
          <w:rFonts w:asciiTheme="minorHAnsi" w:eastAsia="Times New Roman" w:hAnsiTheme="minorHAnsi"/>
          <w:sz w:val="22"/>
          <w:szCs w:val="22"/>
        </w:rPr>
        <w:t>based on the following criteria</w:t>
      </w:r>
      <w:r w:rsidRPr="00F33568">
        <w:rPr>
          <w:rFonts w:asciiTheme="minorHAnsi" w:eastAsia="Times New Roman" w:hAnsiTheme="minorHAnsi"/>
          <w:sz w:val="22"/>
          <w:szCs w:val="22"/>
          <w:u w:val="single"/>
        </w:rPr>
        <w:t>:</w:t>
      </w:r>
    </w:p>
    <w:p w14:paraId="278195DC" w14:textId="16B527B2" w:rsidR="006E2A77" w:rsidRPr="00F33568" w:rsidRDefault="006E2A77" w:rsidP="0018362F">
      <w:pPr>
        <w:pStyle w:val="ListParagraph"/>
        <w:numPr>
          <w:ilvl w:val="0"/>
          <w:numId w:val="2"/>
        </w:numPr>
        <w:spacing w:before="40" w:after="20" w:line="276" w:lineRule="auto"/>
        <w:ind w:left="709" w:hanging="425"/>
        <w:contextualSpacing w:val="0"/>
        <w:rPr>
          <w:rFonts w:asciiTheme="minorHAnsi" w:eastAsia="Times New Roman" w:hAnsiTheme="minorHAnsi"/>
          <w:sz w:val="22"/>
          <w:szCs w:val="22"/>
        </w:rPr>
      </w:pPr>
      <w:r w:rsidRPr="00F33568">
        <w:rPr>
          <w:rFonts w:asciiTheme="minorHAnsi" w:eastAsia="Times New Roman" w:hAnsiTheme="minorHAnsi"/>
          <w:sz w:val="22"/>
          <w:szCs w:val="22"/>
        </w:rPr>
        <w:t>Potential to assist with increasing level</w:t>
      </w:r>
      <w:r w:rsidR="00C2590A" w:rsidRPr="00F33568">
        <w:rPr>
          <w:rFonts w:asciiTheme="minorHAnsi" w:eastAsia="Times New Roman" w:hAnsiTheme="minorHAnsi"/>
          <w:sz w:val="22"/>
          <w:szCs w:val="22"/>
        </w:rPr>
        <w:t>s of New Zealand music on radio</w:t>
      </w:r>
    </w:p>
    <w:p w14:paraId="315EF05D" w14:textId="5FEC400A" w:rsidR="006E2A77" w:rsidRDefault="006E2A77" w:rsidP="0018362F">
      <w:pPr>
        <w:pStyle w:val="ListParagraph"/>
        <w:numPr>
          <w:ilvl w:val="0"/>
          <w:numId w:val="2"/>
        </w:numPr>
        <w:spacing w:before="20" w:after="20" w:line="276" w:lineRule="auto"/>
        <w:ind w:left="709" w:hanging="425"/>
        <w:contextualSpacing w:val="0"/>
        <w:rPr>
          <w:rFonts w:asciiTheme="minorHAnsi" w:eastAsia="Times New Roman" w:hAnsiTheme="minorHAnsi"/>
          <w:sz w:val="22"/>
          <w:szCs w:val="22"/>
        </w:rPr>
      </w:pPr>
      <w:r w:rsidRPr="00F33568">
        <w:rPr>
          <w:rFonts w:asciiTheme="minorHAnsi" w:eastAsia="Times New Roman" w:hAnsiTheme="minorHAnsi"/>
          <w:sz w:val="22"/>
          <w:szCs w:val="22"/>
        </w:rPr>
        <w:t>Potential to impact online audiences with significant streams/views/shares/likes/s</w:t>
      </w:r>
      <w:r w:rsidR="00C2590A" w:rsidRPr="00F33568">
        <w:rPr>
          <w:rFonts w:asciiTheme="minorHAnsi" w:eastAsia="Times New Roman" w:hAnsiTheme="minorHAnsi"/>
          <w:sz w:val="22"/>
          <w:szCs w:val="22"/>
        </w:rPr>
        <w:t>ales</w:t>
      </w:r>
    </w:p>
    <w:p w14:paraId="05619EA5" w14:textId="486B172F" w:rsidR="00006543" w:rsidRPr="00F33568" w:rsidRDefault="00006543" w:rsidP="0018362F">
      <w:pPr>
        <w:pStyle w:val="ListParagraph"/>
        <w:numPr>
          <w:ilvl w:val="0"/>
          <w:numId w:val="2"/>
        </w:numPr>
        <w:spacing w:before="20" w:after="20" w:line="276" w:lineRule="auto"/>
        <w:ind w:left="709" w:hanging="425"/>
        <w:contextualSpacing w:val="0"/>
        <w:rPr>
          <w:rFonts w:asciiTheme="minorHAnsi" w:eastAsia="Times New Roman" w:hAnsiTheme="minorHAnsi"/>
          <w:sz w:val="22"/>
          <w:szCs w:val="22"/>
        </w:rPr>
      </w:pPr>
      <w:r>
        <w:rPr>
          <w:rFonts w:asciiTheme="minorHAnsi" w:eastAsia="Times New Roman" w:hAnsiTheme="minorHAnsi"/>
          <w:sz w:val="22"/>
          <w:szCs w:val="22"/>
        </w:rPr>
        <w:t xml:space="preserve">Integration of te reo Māori in the waiata </w:t>
      </w:r>
    </w:p>
    <w:p w14:paraId="2237F8A7" w14:textId="01435110" w:rsidR="006E2A77" w:rsidRPr="00F33568" w:rsidRDefault="00C2590A" w:rsidP="0018362F">
      <w:pPr>
        <w:pStyle w:val="ListParagraph"/>
        <w:numPr>
          <w:ilvl w:val="0"/>
          <w:numId w:val="2"/>
        </w:numPr>
        <w:spacing w:before="20" w:after="20" w:line="276" w:lineRule="auto"/>
        <w:ind w:left="709" w:hanging="425"/>
        <w:contextualSpacing w:val="0"/>
        <w:rPr>
          <w:rFonts w:asciiTheme="minorHAnsi" w:eastAsia="Times New Roman" w:hAnsiTheme="minorHAnsi"/>
          <w:sz w:val="22"/>
          <w:szCs w:val="22"/>
        </w:rPr>
      </w:pPr>
      <w:r w:rsidRPr="00F33568">
        <w:rPr>
          <w:rFonts w:asciiTheme="minorHAnsi" w:eastAsia="Times New Roman" w:hAnsiTheme="minorHAnsi"/>
          <w:sz w:val="22"/>
          <w:szCs w:val="22"/>
        </w:rPr>
        <w:t>Track record of the artist</w:t>
      </w:r>
    </w:p>
    <w:p w14:paraId="5FC87E51" w14:textId="6149A6B1" w:rsidR="00DD25AB" w:rsidRPr="00F33568" w:rsidRDefault="00DD25AB" w:rsidP="0018362F">
      <w:pPr>
        <w:pStyle w:val="ListParagraph"/>
        <w:numPr>
          <w:ilvl w:val="0"/>
          <w:numId w:val="2"/>
        </w:numPr>
        <w:spacing w:before="20" w:after="20" w:line="276" w:lineRule="auto"/>
        <w:ind w:left="709" w:hanging="425"/>
        <w:contextualSpacing w:val="0"/>
        <w:rPr>
          <w:rFonts w:asciiTheme="minorHAnsi" w:eastAsia="Times New Roman" w:hAnsiTheme="minorHAnsi"/>
          <w:sz w:val="22"/>
          <w:szCs w:val="22"/>
        </w:rPr>
      </w:pPr>
      <w:r>
        <w:rPr>
          <w:rFonts w:asciiTheme="minorHAnsi" w:eastAsia="Times New Roman" w:hAnsiTheme="minorHAnsi"/>
          <w:sz w:val="22"/>
          <w:szCs w:val="22"/>
        </w:rPr>
        <w:t>Cultural value of the project for New Zealand audiences</w:t>
      </w:r>
    </w:p>
    <w:p w14:paraId="7DC6EB5A" w14:textId="639D64D3" w:rsidR="008A3A04" w:rsidRDefault="006E2A77" w:rsidP="008A3A04">
      <w:pPr>
        <w:pStyle w:val="ListParagraph"/>
        <w:numPr>
          <w:ilvl w:val="0"/>
          <w:numId w:val="2"/>
        </w:numPr>
        <w:spacing w:before="20" w:after="20" w:line="276" w:lineRule="auto"/>
        <w:ind w:left="709" w:hanging="425"/>
        <w:contextualSpacing w:val="0"/>
        <w:rPr>
          <w:rFonts w:asciiTheme="minorHAnsi" w:eastAsia="Times New Roman" w:hAnsiTheme="minorHAnsi"/>
          <w:sz w:val="22"/>
          <w:szCs w:val="22"/>
        </w:rPr>
      </w:pPr>
      <w:r w:rsidRPr="00F33568">
        <w:rPr>
          <w:rFonts w:asciiTheme="minorHAnsi" w:eastAsia="Times New Roman" w:hAnsiTheme="minorHAnsi"/>
          <w:sz w:val="22"/>
          <w:szCs w:val="22"/>
        </w:rPr>
        <w:t>Strength of th</w:t>
      </w:r>
      <w:r w:rsidR="0018362F">
        <w:rPr>
          <w:rFonts w:asciiTheme="minorHAnsi" w:eastAsia="Times New Roman" w:hAnsiTheme="minorHAnsi"/>
          <w:sz w:val="22"/>
          <w:szCs w:val="22"/>
        </w:rPr>
        <w:t>e overall applicatio</w:t>
      </w:r>
      <w:r w:rsidR="008A3A04">
        <w:rPr>
          <w:rFonts w:asciiTheme="minorHAnsi" w:eastAsia="Times New Roman" w:hAnsiTheme="minorHAnsi"/>
          <w:sz w:val="22"/>
          <w:szCs w:val="22"/>
        </w:rPr>
        <w:t>n</w:t>
      </w:r>
      <w:r w:rsidR="00006543">
        <w:rPr>
          <w:rFonts w:asciiTheme="minorHAnsi" w:eastAsia="Times New Roman" w:hAnsiTheme="minorHAnsi"/>
          <w:sz w:val="22"/>
          <w:szCs w:val="22"/>
        </w:rPr>
        <w:t>, plan and media targets</w:t>
      </w:r>
    </w:p>
    <w:p w14:paraId="234D9AFC" w14:textId="2C226752" w:rsidR="000D3F35" w:rsidRPr="008A3A04" w:rsidRDefault="008A3A04" w:rsidP="008A3A04">
      <w:pPr>
        <w:spacing w:before="20" w:after="20" w:line="276" w:lineRule="auto"/>
        <w:rPr>
          <w:rFonts w:asciiTheme="minorHAnsi" w:eastAsia="Times New Roman" w:hAnsiTheme="minorHAnsi"/>
          <w:sz w:val="22"/>
          <w:szCs w:val="22"/>
        </w:rPr>
      </w:pPr>
      <w:r>
        <w:rPr>
          <w:rFonts w:asciiTheme="minorHAnsi" w:eastAsia="Times New Roman" w:hAnsiTheme="minorHAnsi"/>
          <w:b/>
          <w:bCs/>
          <w:color w:val="00B394"/>
        </w:rPr>
        <w:br/>
      </w:r>
      <w:r w:rsidR="000D3F35" w:rsidRPr="0013027D">
        <w:rPr>
          <w:rFonts w:asciiTheme="minorHAnsi" w:eastAsia="Times New Roman" w:hAnsiTheme="minorHAnsi"/>
          <w:b/>
          <w:bCs/>
          <w:color w:val="C00000"/>
        </w:rPr>
        <w:t>What you can expect</w:t>
      </w:r>
    </w:p>
    <w:p w14:paraId="0EC43F89" w14:textId="50B40A78" w:rsidR="006E2A77" w:rsidRPr="00F33568" w:rsidRDefault="006E2A77" w:rsidP="0018362F">
      <w:pPr>
        <w:spacing w:before="120"/>
        <w:rPr>
          <w:rFonts w:asciiTheme="minorHAnsi" w:eastAsia="Times New Roman" w:hAnsiTheme="minorHAnsi"/>
          <w:sz w:val="22"/>
          <w:szCs w:val="22"/>
        </w:rPr>
      </w:pPr>
      <w:r w:rsidRPr="00F33568">
        <w:rPr>
          <w:rFonts w:asciiTheme="minorHAnsi" w:eastAsia="Times New Roman" w:hAnsiTheme="minorHAnsi"/>
          <w:sz w:val="22"/>
          <w:szCs w:val="22"/>
        </w:rPr>
        <w:t>It is expected that demand for funds will outstrip our funding budgets, so not all applications will be successful in receiving funding.</w:t>
      </w:r>
    </w:p>
    <w:p w14:paraId="736F6504" w14:textId="12A95DA2" w:rsidR="00DD25AB" w:rsidRDefault="00DD25AB" w:rsidP="002C3CC8">
      <w:pPr>
        <w:spacing w:before="100"/>
        <w:rPr>
          <w:rFonts w:asciiTheme="minorHAnsi" w:eastAsia="Times New Roman" w:hAnsiTheme="minorHAnsi"/>
          <w:sz w:val="22"/>
          <w:szCs w:val="22"/>
        </w:rPr>
      </w:pPr>
    </w:p>
    <w:p w14:paraId="4CD22668" w14:textId="38534424" w:rsidR="0018362F" w:rsidRPr="0013027D" w:rsidRDefault="0018362F" w:rsidP="0018362F">
      <w:pPr>
        <w:pStyle w:val="Heading2"/>
        <w:spacing w:before="0"/>
        <w:rPr>
          <w:rFonts w:asciiTheme="minorHAnsi" w:eastAsia="Times New Roman" w:hAnsiTheme="minorHAnsi"/>
          <w:b/>
          <w:bCs/>
          <w:color w:val="C00000"/>
          <w:sz w:val="24"/>
          <w:szCs w:val="24"/>
        </w:rPr>
      </w:pPr>
      <w:r w:rsidRPr="0013027D">
        <w:rPr>
          <w:rFonts w:asciiTheme="minorHAnsi" w:eastAsia="Times New Roman" w:hAnsiTheme="minorHAnsi"/>
          <w:b/>
          <w:bCs/>
          <w:color w:val="C00000"/>
          <w:sz w:val="24"/>
          <w:szCs w:val="24"/>
        </w:rPr>
        <w:t xml:space="preserve">The </w:t>
      </w:r>
      <w:r w:rsidR="008A3A04" w:rsidRPr="0013027D">
        <w:rPr>
          <w:rFonts w:asciiTheme="minorHAnsi" w:eastAsia="Times New Roman" w:hAnsiTheme="minorHAnsi"/>
          <w:b/>
          <w:bCs/>
          <w:color w:val="C00000"/>
          <w:sz w:val="24"/>
          <w:szCs w:val="24"/>
        </w:rPr>
        <w:t>F</w:t>
      </w:r>
      <w:r w:rsidRPr="0013027D">
        <w:rPr>
          <w:rFonts w:asciiTheme="minorHAnsi" w:eastAsia="Times New Roman" w:hAnsiTheme="minorHAnsi"/>
          <w:b/>
          <w:bCs/>
          <w:color w:val="C00000"/>
          <w:sz w:val="24"/>
          <w:szCs w:val="24"/>
        </w:rPr>
        <w:t>ine print</w:t>
      </w:r>
    </w:p>
    <w:p w14:paraId="321FF266" w14:textId="77777777" w:rsidR="0018362F" w:rsidRPr="001F513B" w:rsidRDefault="0018362F" w:rsidP="0018362F">
      <w:pPr>
        <w:pStyle w:val="default"/>
        <w:spacing w:before="120" w:beforeAutospacing="0" w:after="120" w:afterAutospacing="0" w:line="276" w:lineRule="auto"/>
        <w:rPr>
          <w:sz w:val="20"/>
          <w:szCs w:val="20"/>
        </w:rPr>
      </w:pPr>
      <w:r w:rsidRPr="001F513B">
        <w:rPr>
          <w:rFonts w:ascii="Calibri" w:hAnsi="Calibri"/>
          <w:sz w:val="20"/>
          <w:szCs w:val="20"/>
          <w:lang w:val="en-US"/>
        </w:rPr>
        <w:t xml:space="preserve">If your application is successful, among a number of other requirements we will stipulate that:  </w:t>
      </w:r>
    </w:p>
    <w:p w14:paraId="0EA2FA51" w14:textId="7129B490" w:rsidR="0018362F" w:rsidRPr="001F513B" w:rsidRDefault="0018362F" w:rsidP="0018362F">
      <w:pPr>
        <w:pStyle w:val="body"/>
        <w:numPr>
          <w:ilvl w:val="0"/>
          <w:numId w:val="3"/>
        </w:numPr>
        <w:spacing w:before="120" w:beforeAutospacing="0" w:after="120" w:afterAutospacing="0" w:line="276" w:lineRule="auto"/>
        <w:rPr>
          <w:rFonts w:eastAsia="Symbol"/>
          <w:sz w:val="20"/>
          <w:szCs w:val="20"/>
          <w:lang w:val="en-US"/>
        </w:rPr>
      </w:pPr>
      <w:r w:rsidRPr="001F513B">
        <w:rPr>
          <w:rFonts w:ascii="Calibri" w:hAnsi="Calibri"/>
          <w:sz w:val="20"/>
          <w:szCs w:val="20"/>
          <w:lang w:val="en-US"/>
        </w:rPr>
        <w:t>Producers must be aware of their obligations under the Health and Safety at Work Act 2015.</w:t>
      </w:r>
    </w:p>
    <w:p w14:paraId="1D699EF0" w14:textId="77777777" w:rsidR="0018362F" w:rsidRPr="001F513B" w:rsidRDefault="0018362F" w:rsidP="0018362F">
      <w:pPr>
        <w:pStyle w:val="body"/>
        <w:spacing w:before="120" w:beforeAutospacing="0" w:after="120" w:afterAutospacing="0" w:line="276" w:lineRule="auto"/>
        <w:ind w:left="720" w:hanging="720"/>
        <w:rPr>
          <w:sz w:val="20"/>
          <w:szCs w:val="20"/>
        </w:rPr>
      </w:pPr>
      <w:r w:rsidRPr="001F513B">
        <w:rPr>
          <w:rFonts w:ascii="Calibri" w:hAnsi="Calibri"/>
          <w:sz w:val="20"/>
          <w:szCs w:val="20"/>
          <w:lang w:val="en-AU" w:eastAsia="en-US"/>
        </w:rPr>
        <w:t>Producers of video projects are required to:</w:t>
      </w:r>
    </w:p>
    <w:p w14:paraId="780328C9" w14:textId="133D3770" w:rsidR="0018362F" w:rsidRPr="001F513B" w:rsidRDefault="0018362F" w:rsidP="0018362F">
      <w:pPr>
        <w:pStyle w:val="body"/>
        <w:spacing w:before="120" w:beforeAutospacing="0" w:after="120" w:afterAutospacing="0" w:line="276" w:lineRule="auto"/>
        <w:ind w:left="1560" w:hanging="709"/>
        <w:rPr>
          <w:sz w:val="20"/>
          <w:szCs w:val="20"/>
        </w:rPr>
      </w:pPr>
      <w:r w:rsidRPr="001F513B">
        <w:rPr>
          <w:rStyle w:val="link"/>
          <w:rFonts w:ascii="Wingdings" w:hAnsi="Wingdings"/>
          <w:sz w:val="20"/>
          <w:szCs w:val="20"/>
        </w:rPr>
        <w:t></w:t>
      </w:r>
      <w:r w:rsidRPr="001F513B">
        <w:rPr>
          <w:rStyle w:val="link"/>
          <w:rFonts w:ascii="Wingdings" w:hAnsi="Wingdings"/>
          <w:sz w:val="20"/>
          <w:szCs w:val="20"/>
        </w:rPr>
        <w:t></w:t>
      </w:r>
      <w:r w:rsidRPr="001F513B">
        <w:rPr>
          <w:rFonts w:ascii="Calibri" w:hAnsi="Calibri"/>
          <w:sz w:val="20"/>
          <w:szCs w:val="20"/>
          <w:lang w:val="en-US"/>
        </w:rPr>
        <w:t xml:space="preserve">follow the </w:t>
      </w:r>
      <w:r w:rsidRPr="001F513B">
        <w:rPr>
          <w:rFonts w:ascii="Calibri" w:hAnsi="Calibri"/>
          <w:i/>
          <w:iCs/>
          <w:sz w:val="20"/>
          <w:szCs w:val="20"/>
          <w:lang w:val="en-US"/>
        </w:rPr>
        <w:t>Health and Safety in the New Zealand Screen Sector</w:t>
      </w:r>
      <w:r w:rsidRPr="001F513B">
        <w:rPr>
          <w:rFonts w:ascii="Calibri" w:hAnsi="Calibri"/>
          <w:sz w:val="20"/>
          <w:szCs w:val="20"/>
          <w:lang w:val="en-US"/>
        </w:rPr>
        <w:t xml:space="preserve"> guidelines found at </w:t>
      </w:r>
      <w:hyperlink r:id="rId13" w:history="1">
        <w:r w:rsidRPr="001F513B">
          <w:rPr>
            <w:rStyle w:val="link"/>
            <w:rFonts w:ascii="Calibri" w:hAnsi="Calibri"/>
            <w:sz w:val="20"/>
            <w:szCs w:val="20"/>
            <w:u w:val="single"/>
            <w:lang w:val="en-US"/>
          </w:rPr>
          <w:t>http://screensafe.co.nz</w:t>
        </w:r>
      </w:hyperlink>
    </w:p>
    <w:p w14:paraId="2C40B1CA" w14:textId="1277E273" w:rsidR="0018362F" w:rsidRPr="001F513B" w:rsidRDefault="0018362F" w:rsidP="0018362F">
      <w:pPr>
        <w:pStyle w:val="body"/>
        <w:spacing w:before="120" w:beforeAutospacing="0" w:after="120" w:afterAutospacing="0" w:line="276" w:lineRule="auto"/>
        <w:ind w:left="1276" w:hanging="425"/>
        <w:rPr>
          <w:sz w:val="20"/>
          <w:szCs w:val="20"/>
        </w:rPr>
      </w:pPr>
      <w:r w:rsidRPr="001F513B">
        <w:rPr>
          <w:rFonts w:ascii="Wingdings" w:eastAsia="Wingdings" w:hAnsi="Wingdings" w:cs="Wingdings"/>
          <w:sz w:val="20"/>
          <w:szCs w:val="20"/>
          <w:lang w:val="en-US"/>
        </w:rPr>
        <w:t></w:t>
      </w:r>
      <w:r w:rsidRPr="001F513B">
        <w:rPr>
          <w:rFonts w:ascii="Wingdings" w:eastAsia="Wingdings" w:hAnsi="Wingdings" w:cs="Wingdings"/>
          <w:sz w:val="20"/>
          <w:szCs w:val="20"/>
          <w:lang w:val="en-US"/>
        </w:rPr>
        <w:t></w:t>
      </w:r>
      <w:r w:rsidRPr="001F513B">
        <w:rPr>
          <w:rFonts w:ascii="Wingdings" w:eastAsia="Wingdings" w:hAnsi="Wingdings" w:cs="Wingdings"/>
          <w:sz w:val="20"/>
          <w:szCs w:val="20"/>
          <w:lang w:val="en-US"/>
        </w:rPr>
        <w:tab/>
      </w:r>
      <w:r w:rsidRPr="001F513B">
        <w:rPr>
          <w:rFonts w:ascii="Calibri" w:hAnsi="Calibri"/>
          <w:sz w:val="20"/>
          <w:szCs w:val="20"/>
          <w:lang w:val="en-AU" w:eastAsia="en-US"/>
        </w:rPr>
        <w:t xml:space="preserve">abide by agreed industry work standards as expressed in the </w:t>
      </w:r>
      <w:hyperlink r:id="rId14" w:history="1">
        <w:r w:rsidRPr="001F513B">
          <w:rPr>
            <w:rStyle w:val="Hyperlink"/>
            <w:rFonts w:ascii="Calibri" w:hAnsi="Calibri"/>
            <w:sz w:val="20"/>
            <w:szCs w:val="20"/>
            <w:lang w:val="en-AU" w:eastAsia="en-US"/>
          </w:rPr>
          <w:t>Individual Performance Agreement</w:t>
        </w:r>
      </w:hyperlink>
      <w:r w:rsidRPr="001F513B">
        <w:rPr>
          <w:rFonts w:ascii="Calibri" w:hAnsi="Calibri"/>
          <w:sz w:val="20"/>
          <w:szCs w:val="20"/>
          <w:lang w:val="en-AU" w:eastAsia="en-US"/>
        </w:rPr>
        <w:t xml:space="preserve"> (SPADA and NZ Actors Equity) and </w:t>
      </w:r>
      <w:hyperlink r:id="rId15" w:history="1">
        <w:r w:rsidRPr="001F513B">
          <w:rPr>
            <w:rStyle w:val="Hyperlink"/>
            <w:rFonts w:ascii="Calibri" w:hAnsi="Calibri"/>
            <w:i/>
            <w:iCs/>
            <w:sz w:val="20"/>
            <w:szCs w:val="20"/>
            <w:lang w:val="en-AU" w:eastAsia="en-US"/>
          </w:rPr>
          <w:t>The Blue Book</w:t>
        </w:r>
      </w:hyperlink>
      <w:r w:rsidRPr="001F513B">
        <w:rPr>
          <w:rFonts w:ascii="Calibri" w:hAnsi="Calibri"/>
          <w:sz w:val="20"/>
          <w:szCs w:val="20"/>
          <w:lang w:val="en-AU" w:eastAsia="en-US"/>
        </w:rPr>
        <w:t xml:space="preserve"> (NZ Film and Video Technicians Guild)</w:t>
      </w:r>
    </w:p>
    <w:p w14:paraId="48F15525" w14:textId="33235C17" w:rsidR="0018362F" w:rsidRPr="001F513B" w:rsidRDefault="0018362F" w:rsidP="0018362F">
      <w:pPr>
        <w:pStyle w:val="body"/>
        <w:numPr>
          <w:ilvl w:val="0"/>
          <w:numId w:val="3"/>
        </w:numPr>
        <w:spacing w:before="120" w:beforeAutospacing="0" w:after="120" w:afterAutospacing="0" w:line="276" w:lineRule="auto"/>
        <w:rPr>
          <w:sz w:val="20"/>
          <w:szCs w:val="20"/>
        </w:rPr>
      </w:pPr>
      <w:r w:rsidRPr="001F513B">
        <w:rPr>
          <w:rFonts w:ascii="Calibri" w:hAnsi="Calibri"/>
          <w:sz w:val="20"/>
          <w:szCs w:val="20"/>
          <w:lang w:val="en-AU" w:eastAsia="en-US"/>
        </w:rPr>
        <w:t xml:space="preserve">The content is clearly branded as NZ On Air-funded. See our </w:t>
      </w:r>
      <w:r w:rsidRPr="001F513B">
        <w:rPr>
          <w:rFonts w:ascii="Calibri" w:hAnsi="Calibri"/>
          <w:sz w:val="20"/>
          <w:szCs w:val="20"/>
          <w:u w:val="single"/>
          <w:lang w:val="en-AU" w:eastAsia="en-US"/>
        </w:rPr>
        <w:t>accreditation requirements here</w:t>
      </w:r>
      <w:r w:rsidRPr="001F513B">
        <w:rPr>
          <w:rFonts w:ascii="Calibri" w:hAnsi="Calibri"/>
          <w:sz w:val="20"/>
          <w:szCs w:val="20"/>
          <w:lang w:val="en-AU" w:eastAsia="en-US"/>
        </w:rPr>
        <w:t>.</w:t>
      </w:r>
    </w:p>
    <w:p w14:paraId="6D5C4035" w14:textId="77777777" w:rsidR="0018362F" w:rsidRPr="001F513B" w:rsidRDefault="0018362F" w:rsidP="0018362F">
      <w:pPr>
        <w:widowControl w:val="0"/>
        <w:shd w:val="clear" w:color="auto" w:fill="FFFFFF"/>
        <w:spacing w:before="120" w:after="120" w:line="276" w:lineRule="auto"/>
        <w:jc w:val="both"/>
        <w:rPr>
          <w:sz w:val="20"/>
          <w:szCs w:val="20"/>
        </w:rPr>
      </w:pPr>
      <w:r w:rsidRPr="001F513B">
        <w:rPr>
          <w:rFonts w:ascii="Calibri" w:hAnsi="Calibri" w:cs="Calibri"/>
          <w:iCs/>
          <w:sz w:val="20"/>
          <w:szCs w:val="20"/>
          <w:lang w:val="en-AU"/>
        </w:rPr>
        <w:t>The following standard terms and conditions apply to your application. In submitting your proposal you are deemed to have read, understood and agree to be bound by these terms and conditions:</w:t>
      </w:r>
    </w:p>
    <w:p w14:paraId="0718344F" w14:textId="3D92BDF7"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you must bear all of your own costs in preparing and submitting your proposal</w:t>
      </w:r>
    </w:p>
    <w:p w14:paraId="469B6256" w14:textId="418E7689"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you represent and warrant that all information provided to us is complete and accurate</w:t>
      </w:r>
    </w:p>
    <w:p w14:paraId="52185A74" w14:textId="11663C64"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we may rely upon all statements made in your proposal</w:t>
      </w:r>
    </w:p>
    <w:p w14:paraId="0B52EC7C" w14:textId="1A277AE8"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we may amend, suspend, cancel and/or re-issue these guidelines at any time</w:t>
      </w:r>
    </w:p>
    <w:p w14:paraId="07470A72" w14:textId="43B90C0E" w:rsidR="0018362F" w:rsidRPr="00397196"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sz w:val="20"/>
          <w:szCs w:val="20"/>
          <w:lang w:val="en-AU"/>
        </w:rPr>
        <w:t>we may waive any irregularities or informalities in the application process</w:t>
      </w:r>
    </w:p>
    <w:p w14:paraId="4B687022" w14:textId="3EA0E0EE"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sz w:val="20"/>
          <w:szCs w:val="20"/>
          <w:lang w:val="en-AU"/>
        </w:rPr>
        <w:t xml:space="preserve">we may seek clarification of any proposal and meet with any applicant </w:t>
      </w:r>
    </w:p>
    <w:p w14:paraId="00A2B574" w14:textId="3CE1D444"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sz w:val="20"/>
          <w:szCs w:val="20"/>
          <w:lang w:val="en-AU"/>
        </w:rPr>
        <w:t xml:space="preserve">we will not seek clarification of all proposals or meet with all applicants </w:t>
      </w:r>
    </w:p>
    <w:p w14:paraId="7D17C23C" w14:textId="3E990B52"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we are not bound to accept any proposal</w:t>
      </w:r>
    </w:p>
    <w:p w14:paraId="13836040" w14:textId="105421BB"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you will not submit in your application any data that breaches any third party right (including intellectual property rights and privacy rights) or is objectionable, incorrect or misleading</w:t>
      </w:r>
    </w:p>
    <w:p w14:paraId="32103E35" w14:textId="3E8C146A"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we both agree to take reasonable steps to protect the other’s confidential information</w:t>
      </w:r>
    </w:p>
    <w:p w14:paraId="342F519E" w14:textId="1EF7EBBE"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our obligation to protect your confidential information is subject to the Official Information Act 1982 and other legal, parliamentary and constitutional conventions</w:t>
      </w:r>
    </w:p>
    <w:p w14:paraId="329E4A7C" w14:textId="281BAB92" w:rsidR="0018362F" w:rsidRPr="001F513B" w:rsidRDefault="0018362F" w:rsidP="0018362F">
      <w:pPr>
        <w:pStyle w:val="ListParagraph"/>
        <w:widowControl w:val="0"/>
        <w:numPr>
          <w:ilvl w:val="0"/>
          <w:numId w:val="3"/>
        </w:numPr>
        <w:shd w:val="clear" w:color="auto" w:fill="FFFFFF"/>
        <w:spacing w:before="120" w:after="120" w:line="276" w:lineRule="auto"/>
        <w:jc w:val="both"/>
        <w:rPr>
          <w:sz w:val="20"/>
          <w:szCs w:val="20"/>
        </w:rPr>
      </w:pPr>
      <w:r w:rsidRPr="001F513B">
        <w:rPr>
          <w:rFonts w:ascii="Calibri" w:hAnsi="Calibri" w:cs="Calibri"/>
          <w:iCs/>
          <w:sz w:val="20"/>
          <w:szCs w:val="20"/>
          <w:lang w:val="en-AU"/>
        </w:rPr>
        <w:t>there is no binding legal relationship between us: a successful proposal is only formally accepted if we both sign a funding contract</w:t>
      </w:r>
    </w:p>
    <w:sectPr w:rsidR="0018362F" w:rsidRPr="001F513B" w:rsidSect="00F33568">
      <w:footerReference w:type="default" r:id="rId16"/>
      <w:pgSz w:w="11906" w:h="16838"/>
      <w:pgMar w:top="851" w:right="851"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5F04" w14:textId="77777777" w:rsidR="00DC3923" w:rsidRDefault="00DC3923" w:rsidP="00F33568">
      <w:r>
        <w:separator/>
      </w:r>
    </w:p>
  </w:endnote>
  <w:endnote w:type="continuationSeparator" w:id="0">
    <w:p w14:paraId="6F42D46F" w14:textId="77777777" w:rsidR="00DC3923" w:rsidRDefault="00DC3923" w:rsidP="00F33568">
      <w:r>
        <w:continuationSeparator/>
      </w:r>
    </w:p>
  </w:endnote>
  <w:endnote w:type="continuationNotice" w:id="1">
    <w:p w14:paraId="356F62F0" w14:textId="77777777" w:rsidR="00DC3923" w:rsidRDefault="00DC3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547930"/>
      <w:docPartObj>
        <w:docPartGallery w:val="Page Numbers (Bottom of Page)"/>
        <w:docPartUnique/>
      </w:docPartObj>
    </w:sdtPr>
    <w:sdtEndPr>
      <w:rPr>
        <w:rFonts w:asciiTheme="minorHAnsi" w:hAnsiTheme="minorHAnsi"/>
        <w:noProof/>
        <w:sz w:val="20"/>
        <w:szCs w:val="20"/>
      </w:rPr>
    </w:sdtEndPr>
    <w:sdtContent>
      <w:p w14:paraId="601DCA12" w14:textId="09E1118D" w:rsidR="0018362F" w:rsidRPr="0018362F" w:rsidRDefault="0013027D" w:rsidP="006A4776">
        <w:pPr>
          <w:pStyle w:val="Footer"/>
          <w:jc w:val="center"/>
          <w:rPr>
            <w:rFonts w:asciiTheme="minorHAnsi" w:hAnsiTheme="minorHAnsi"/>
            <w:sz w:val="20"/>
            <w:szCs w:val="20"/>
          </w:rPr>
        </w:pPr>
        <w:r>
          <w:rPr>
            <w:rFonts w:asciiTheme="minorHAnsi" w:hAnsiTheme="minorHAnsi"/>
            <w:noProof/>
            <w:sz w:val="20"/>
            <w:szCs w:val="20"/>
          </w:rPr>
          <w:drawing>
            <wp:inline distT="0" distB="0" distL="0" distR="0" wp14:anchorId="1A6B0047" wp14:editId="1AD6DAE6">
              <wp:extent cx="1490133" cy="55887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042" cy="57121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4B42" w14:textId="77777777" w:rsidR="00DC3923" w:rsidRDefault="00DC3923" w:rsidP="00F33568">
      <w:r>
        <w:separator/>
      </w:r>
    </w:p>
  </w:footnote>
  <w:footnote w:type="continuationSeparator" w:id="0">
    <w:p w14:paraId="6ED56D36" w14:textId="77777777" w:rsidR="00DC3923" w:rsidRDefault="00DC3923" w:rsidP="00F33568">
      <w:r>
        <w:continuationSeparator/>
      </w:r>
    </w:p>
  </w:footnote>
  <w:footnote w:type="continuationNotice" w:id="1">
    <w:p w14:paraId="7AEF9531" w14:textId="77777777" w:rsidR="00DC3923" w:rsidRDefault="00DC3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09BF"/>
    <w:multiLevelType w:val="hybridMultilevel"/>
    <w:tmpl w:val="DF80E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0672E9"/>
    <w:multiLevelType w:val="hybridMultilevel"/>
    <w:tmpl w:val="062E97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B41E2D"/>
    <w:multiLevelType w:val="hybridMultilevel"/>
    <w:tmpl w:val="BE660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055DAA"/>
    <w:multiLevelType w:val="hybridMultilevel"/>
    <w:tmpl w:val="F9304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4355E78"/>
    <w:multiLevelType w:val="hybridMultilevel"/>
    <w:tmpl w:val="19F8BF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7B4FF6"/>
    <w:multiLevelType w:val="hybridMultilevel"/>
    <w:tmpl w:val="3BF48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7B066E"/>
    <w:multiLevelType w:val="hybridMultilevel"/>
    <w:tmpl w:val="2B5A6C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800092A"/>
    <w:multiLevelType w:val="hybridMultilevel"/>
    <w:tmpl w:val="084EE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77"/>
    <w:rsid w:val="00006543"/>
    <w:rsid w:val="000162A0"/>
    <w:rsid w:val="000235F3"/>
    <w:rsid w:val="00024221"/>
    <w:rsid w:val="000334E3"/>
    <w:rsid w:val="00051A99"/>
    <w:rsid w:val="00052151"/>
    <w:rsid w:val="00055BF0"/>
    <w:rsid w:val="0006375A"/>
    <w:rsid w:val="000677AB"/>
    <w:rsid w:val="000837FE"/>
    <w:rsid w:val="000A3C64"/>
    <w:rsid w:val="000A6795"/>
    <w:rsid w:val="000D3342"/>
    <w:rsid w:val="000D3F35"/>
    <w:rsid w:val="000E568E"/>
    <w:rsid w:val="000F2A9A"/>
    <w:rsid w:val="00100946"/>
    <w:rsid w:val="00103559"/>
    <w:rsid w:val="001078ED"/>
    <w:rsid w:val="00111B82"/>
    <w:rsid w:val="001216B1"/>
    <w:rsid w:val="0013027D"/>
    <w:rsid w:val="00145D22"/>
    <w:rsid w:val="00146858"/>
    <w:rsid w:val="00172F3F"/>
    <w:rsid w:val="0018362F"/>
    <w:rsid w:val="00190F06"/>
    <w:rsid w:val="001A003B"/>
    <w:rsid w:val="001A1A6A"/>
    <w:rsid w:val="001A5704"/>
    <w:rsid w:val="001B606F"/>
    <w:rsid w:val="001C4338"/>
    <w:rsid w:val="001E015D"/>
    <w:rsid w:val="001E0B65"/>
    <w:rsid w:val="001F513B"/>
    <w:rsid w:val="0020547D"/>
    <w:rsid w:val="00206C0E"/>
    <w:rsid w:val="00215038"/>
    <w:rsid w:val="0022630E"/>
    <w:rsid w:val="00230A0E"/>
    <w:rsid w:val="002437B0"/>
    <w:rsid w:val="00246719"/>
    <w:rsid w:val="002922AB"/>
    <w:rsid w:val="002B0A3E"/>
    <w:rsid w:val="002B431A"/>
    <w:rsid w:val="002B5157"/>
    <w:rsid w:val="002C1554"/>
    <w:rsid w:val="002C3CC8"/>
    <w:rsid w:val="002E200D"/>
    <w:rsid w:val="002F0489"/>
    <w:rsid w:val="00310C91"/>
    <w:rsid w:val="00320B55"/>
    <w:rsid w:val="0032797B"/>
    <w:rsid w:val="00334BC8"/>
    <w:rsid w:val="003620C8"/>
    <w:rsid w:val="00367807"/>
    <w:rsid w:val="00371B08"/>
    <w:rsid w:val="00373E57"/>
    <w:rsid w:val="00394AD0"/>
    <w:rsid w:val="00397196"/>
    <w:rsid w:val="003A73FE"/>
    <w:rsid w:val="003A76C0"/>
    <w:rsid w:val="003B16A2"/>
    <w:rsid w:val="003D0432"/>
    <w:rsid w:val="003D10B1"/>
    <w:rsid w:val="003D1774"/>
    <w:rsid w:val="003D3EA5"/>
    <w:rsid w:val="003F4053"/>
    <w:rsid w:val="00454695"/>
    <w:rsid w:val="0047199B"/>
    <w:rsid w:val="00477B98"/>
    <w:rsid w:val="0048068C"/>
    <w:rsid w:val="00481BD4"/>
    <w:rsid w:val="00486A82"/>
    <w:rsid w:val="004B0C16"/>
    <w:rsid w:val="004B69AC"/>
    <w:rsid w:val="004C0571"/>
    <w:rsid w:val="004C153D"/>
    <w:rsid w:val="004C58C2"/>
    <w:rsid w:val="004C5EF1"/>
    <w:rsid w:val="004D29E9"/>
    <w:rsid w:val="004E4B21"/>
    <w:rsid w:val="004E5EBC"/>
    <w:rsid w:val="004E6BBD"/>
    <w:rsid w:val="004E6FDB"/>
    <w:rsid w:val="00503B3C"/>
    <w:rsid w:val="0050575C"/>
    <w:rsid w:val="0051267A"/>
    <w:rsid w:val="005144A3"/>
    <w:rsid w:val="0051549C"/>
    <w:rsid w:val="00516C97"/>
    <w:rsid w:val="00526120"/>
    <w:rsid w:val="005332A8"/>
    <w:rsid w:val="0053482A"/>
    <w:rsid w:val="0053610D"/>
    <w:rsid w:val="00544C03"/>
    <w:rsid w:val="00561C5E"/>
    <w:rsid w:val="005709BE"/>
    <w:rsid w:val="00575156"/>
    <w:rsid w:val="00577429"/>
    <w:rsid w:val="00592A1B"/>
    <w:rsid w:val="00597A38"/>
    <w:rsid w:val="00597B20"/>
    <w:rsid w:val="005B5B76"/>
    <w:rsid w:val="005C0879"/>
    <w:rsid w:val="005D1C2C"/>
    <w:rsid w:val="005E6D7A"/>
    <w:rsid w:val="005E7EE7"/>
    <w:rsid w:val="005F2F93"/>
    <w:rsid w:val="00600424"/>
    <w:rsid w:val="006057F9"/>
    <w:rsid w:val="0062054F"/>
    <w:rsid w:val="00624E90"/>
    <w:rsid w:val="006273DA"/>
    <w:rsid w:val="00631334"/>
    <w:rsid w:val="006412D4"/>
    <w:rsid w:val="00646B06"/>
    <w:rsid w:val="00665848"/>
    <w:rsid w:val="0067173C"/>
    <w:rsid w:val="00693356"/>
    <w:rsid w:val="00693A36"/>
    <w:rsid w:val="00697611"/>
    <w:rsid w:val="006A4776"/>
    <w:rsid w:val="006C654D"/>
    <w:rsid w:val="006E2A3D"/>
    <w:rsid w:val="006E2A77"/>
    <w:rsid w:val="006F3568"/>
    <w:rsid w:val="006F55FC"/>
    <w:rsid w:val="006F63EA"/>
    <w:rsid w:val="00700086"/>
    <w:rsid w:val="00707519"/>
    <w:rsid w:val="007328FB"/>
    <w:rsid w:val="007464AB"/>
    <w:rsid w:val="007614A2"/>
    <w:rsid w:val="00761588"/>
    <w:rsid w:val="00762EE2"/>
    <w:rsid w:val="00763E2A"/>
    <w:rsid w:val="00765EAE"/>
    <w:rsid w:val="007A198D"/>
    <w:rsid w:val="007A6B38"/>
    <w:rsid w:val="007A7A6C"/>
    <w:rsid w:val="007B3DCF"/>
    <w:rsid w:val="007E6473"/>
    <w:rsid w:val="007E6F67"/>
    <w:rsid w:val="007F4BED"/>
    <w:rsid w:val="00814089"/>
    <w:rsid w:val="0083018B"/>
    <w:rsid w:val="008421B4"/>
    <w:rsid w:val="00842363"/>
    <w:rsid w:val="008456F3"/>
    <w:rsid w:val="008522A6"/>
    <w:rsid w:val="00863F27"/>
    <w:rsid w:val="00874ACF"/>
    <w:rsid w:val="008A3A04"/>
    <w:rsid w:val="008A7B6D"/>
    <w:rsid w:val="008B4445"/>
    <w:rsid w:val="008B4CAA"/>
    <w:rsid w:val="008C06E1"/>
    <w:rsid w:val="008C4AE6"/>
    <w:rsid w:val="008C5E74"/>
    <w:rsid w:val="008C68BF"/>
    <w:rsid w:val="008C6BB4"/>
    <w:rsid w:val="008D2A15"/>
    <w:rsid w:val="008E5C38"/>
    <w:rsid w:val="008F0177"/>
    <w:rsid w:val="008F0583"/>
    <w:rsid w:val="008F2028"/>
    <w:rsid w:val="008F3A43"/>
    <w:rsid w:val="00902D09"/>
    <w:rsid w:val="00904B59"/>
    <w:rsid w:val="009470E1"/>
    <w:rsid w:val="009551AF"/>
    <w:rsid w:val="00984856"/>
    <w:rsid w:val="00987C29"/>
    <w:rsid w:val="009939C8"/>
    <w:rsid w:val="00995F98"/>
    <w:rsid w:val="009A7452"/>
    <w:rsid w:val="009B0961"/>
    <w:rsid w:val="009B48F3"/>
    <w:rsid w:val="009F0BA8"/>
    <w:rsid w:val="009F2AD7"/>
    <w:rsid w:val="00A04882"/>
    <w:rsid w:val="00A12925"/>
    <w:rsid w:val="00A15114"/>
    <w:rsid w:val="00A1637C"/>
    <w:rsid w:val="00A1660A"/>
    <w:rsid w:val="00A409AB"/>
    <w:rsid w:val="00A46ED2"/>
    <w:rsid w:val="00A50AE4"/>
    <w:rsid w:val="00A7320C"/>
    <w:rsid w:val="00A91955"/>
    <w:rsid w:val="00A91B56"/>
    <w:rsid w:val="00AB5049"/>
    <w:rsid w:val="00AC6229"/>
    <w:rsid w:val="00AD64F7"/>
    <w:rsid w:val="00AF610C"/>
    <w:rsid w:val="00B034FC"/>
    <w:rsid w:val="00B03A92"/>
    <w:rsid w:val="00B04EE0"/>
    <w:rsid w:val="00B07F80"/>
    <w:rsid w:val="00B11248"/>
    <w:rsid w:val="00B12E39"/>
    <w:rsid w:val="00B16172"/>
    <w:rsid w:val="00B22C05"/>
    <w:rsid w:val="00B43465"/>
    <w:rsid w:val="00B51F56"/>
    <w:rsid w:val="00B65C14"/>
    <w:rsid w:val="00B65D34"/>
    <w:rsid w:val="00B67A3A"/>
    <w:rsid w:val="00B81F71"/>
    <w:rsid w:val="00B948E7"/>
    <w:rsid w:val="00B96482"/>
    <w:rsid w:val="00B97D15"/>
    <w:rsid w:val="00B97E1F"/>
    <w:rsid w:val="00BA1364"/>
    <w:rsid w:val="00BA501F"/>
    <w:rsid w:val="00BB0F72"/>
    <w:rsid w:val="00BB4293"/>
    <w:rsid w:val="00BC0F60"/>
    <w:rsid w:val="00BC6349"/>
    <w:rsid w:val="00BC650B"/>
    <w:rsid w:val="00BF3624"/>
    <w:rsid w:val="00BF61E9"/>
    <w:rsid w:val="00C00CF5"/>
    <w:rsid w:val="00C16914"/>
    <w:rsid w:val="00C20CE7"/>
    <w:rsid w:val="00C2590A"/>
    <w:rsid w:val="00C350B1"/>
    <w:rsid w:val="00C57FF8"/>
    <w:rsid w:val="00C63FF6"/>
    <w:rsid w:val="00C81A86"/>
    <w:rsid w:val="00C8607A"/>
    <w:rsid w:val="00C941C5"/>
    <w:rsid w:val="00CA5407"/>
    <w:rsid w:val="00CB04FB"/>
    <w:rsid w:val="00CB5E96"/>
    <w:rsid w:val="00CD7D38"/>
    <w:rsid w:val="00CF6766"/>
    <w:rsid w:val="00D14CD3"/>
    <w:rsid w:val="00D21BF4"/>
    <w:rsid w:val="00D27713"/>
    <w:rsid w:val="00D41528"/>
    <w:rsid w:val="00D503B4"/>
    <w:rsid w:val="00D5439A"/>
    <w:rsid w:val="00D64E0D"/>
    <w:rsid w:val="00D64ECA"/>
    <w:rsid w:val="00D775D4"/>
    <w:rsid w:val="00DA107B"/>
    <w:rsid w:val="00DC3923"/>
    <w:rsid w:val="00DC4E2F"/>
    <w:rsid w:val="00DD16CB"/>
    <w:rsid w:val="00DD25AB"/>
    <w:rsid w:val="00DD3222"/>
    <w:rsid w:val="00DE7760"/>
    <w:rsid w:val="00E0045D"/>
    <w:rsid w:val="00E02816"/>
    <w:rsid w:val="00E20F64"/>
    <w:rsid w:val="00E27C9F"/>
    <w:rsid w:val="00E32C7C"/>
    <w:rsid w:val="00E3774C"/>
    <w:rsid w:val="00E5029A"/>
    <w:rsid w:val="00E508F1"/>
    <w:rsid w:val="00E568DB"/>
    <w:rsid w:val="00E57373"/>
    <w:rsid w:val="00E60D14"/>
    <w:rsid w:val="00E61C9D"/>
    <w:rsid w:val="00E6294E"/>
    <w:rsid w:val="00E641E2"/>
    <w:rsid w:val="00E668A3"/>
    <w:rsid w:val="00E90BAB"/>
    <w:rsid w:val="00EC2778"/>
    <w:rsid w:val="00EC6ADD"/>
    <w:rsid w:val="00EE3009"/>
    <w:rsid w:val="00EE5462"/>
    <w:rsid w:val="00EF5FF4"/>
    <w:rsid w:val="00F00A35"/>
    <w:rsid w:val="00F05E60"/>
    <w:rsid w:val="00F33568"/>
    <w:rsid w:val="00F63285"/>
    <w:rsid w:val="00F64274"/>
    <w:rsid w:val="00F6662C"/>
    <w:rsid w:val="00F74675"/>
    <w:rsid w:val="00F81FB3"/>
    <w:rsid w:val="00F86D70"/>
    <w:rsid w:val="00F974FC"/>
    <w:rsid w:val="00FB0A3C"/>
    <w:rsid w:val="00FB5F7A"/>
    <w:rsid w:val="00FB761D"/>
    <w:rsid w:val="00FC041D"/>
    <w:rsid w:val="00FE6E67"/>
    <w:rsid w:val="00FF6A57"/>
    <w:rsid w:val="29EE9E74"/>
    <w:rsid w:val="4A5901BB"/>
    <w:rsid w:val="4FD0A9BC"/>
    <w:rsid w:val="74AC692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AE92"/>
  <w15:chartTrackingRefBased/>
  <w15:docId w15:val="{27E4E65E-9DB4-4EFB-A724-3CEB528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2A77"/>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C25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59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A77"/>
    <w:rPr>
      <w:color w:val="0000FF"/>
      <w:u w:val="single"/>
    </w:rPr>
  </w:style>
  <w:style w:type="paragraph" w:styleId="ListParagraph">
    <w:name w:val="List Paragraph"/>
    <w:basedOn w:val="Normal"/>
    <w:uiPriority w:val="34"/>
    <w:qFormat/>
    <w:rsid w:val="006E2A77"/>
    <w:pPr>
      <w:ind w:left="720"/>
      <w:contextualSpacing/>
    </w:pPr>
  </w:style>
  <w:style w:type="character" w:styleId="CommentReference">
    <w:name w:val="annotation reference"/>
    <w:basedOn w:val="DefaultParagraphFont"/>
    <w:uiPriority w:val="99"/>
    <w:semiHidden/>
    <w:unhideWhenUsed/>
    <w:rsid w:val="00503B3C"/>
    <w:rPr>
      <w:sz w:val="18"/>
      <w:szCs w:val="18"/>
    </w:rPr>
  </w:style>
  <w:style w:type="paragraph" w:styleId="CommentText">
    <w:name w:val="annotation text"/>
    <w:basedOn w:val="Normal"/>
    <w:link w:val="CommentTextChar"/>
    <w:uiPriority w:val="99"/>
    <w:semiHidden/>
    <w:unhideWhenUsed/>
    <w:rsid w:val="00503B3C"/>
  </w:style>
  <w:style w:type="character" w:customStyle="1" w:styleId="CommentTextChar">
    <w:name w:val="Comment Text Char"/>
    <w:basedOn w:val="DefaultParagraphFont"/>
    <w:link w:val="CommentText"/>
    <w:uiPriority w:val="99"/>
    <w:semiHidden/>
    <w:rsid w:val="00503B3C"/>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503B3C"/>
    <w:rPr>
      <w:b/>
      <w:bCs/>
      <w:sz w:val="20"/>
      <w:szCs w:val="20"/>
    </w:rPr>
  </w:style>
  <w:style w:type="character" w:customStyle="1" w:styleId="CommentSubjectChar">
    <w:name w:val="Comment Subject Char"/>
    <w:basedOn w:val="CommentTextChar"/>
    <w:link w:val="CommentSubject"/>
    <w:uiPriority w:val="99"/>
    <w:semiHidden/>
    <w:rsid w:val="00503B3C"/>
    <w:rPr>
      <w:rFonts w:ascii="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503B3C"/>
    <w:rPr>
      <w:sz w:val="18"/>
      <w:szCs w:val="18"/>
    </w:rPr>
  </w:style>
  <w:style w:type="character" w:customStyle="1" w:styleId="BalloonTextChar">
    <w:name w:val="Balloon Text Char"/>
    <w:basedOn w:val="DefaultParagraphFont"/>
    <w:link w:val="BalloonText"/>
    <w:uiPriority w:val="99"/>
    <w:semiHidden/>
    <w:rsid w:val="00503B3C"/>
    <w:rPr>
      <w:rFonts w:ascii="Times New Roman" w:hAnsi="Times New Roman" w:cs="Times New Roman"/>
      <w:sz w:val="18"/>
      <w:szCs w:val="18"/>
      <w:lang w:eastAsia="en-NZ"/>
    </w:rPr>
  </w:style>
  <w:style w:type="paragraph" w:styleId="NormalWeb">
    <w:name w:val="Normal (Web)"/>
    <w:basedOn w:val="Normal"/>
    <w:uiPriority w:val="99"/>
    <w:unhideWhenUsed/>
    <w:rsid w:val="000162A0"/>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C2590A"/>
    <w:rPr>
      <w:rFonts w:asciiTheme="majorHAnsi" w:eastAsiaTheme="majorEastAsia" w:hAnsiTheme="majorHAnsi" w:cstheme="majorBidi"/>
      <w:color w:val="2E74B5" w:themeColor="accent1" w:themeShade="BF"/>
      <w:sz w:val="32"/>
      <w:szCs w:val="32"/>
      <w:lang w:eastAsia="en-NZ"/>
    </w:rPr>
  </w:style>
  <w:style w:type="character" w:customStyle="1" w:styleId="Heading2Char">
    <w:name w:val="Heading 2 Char"/>
    <w:basedOn w:val="DefaultParagraphFont"/>
    <w:link w:val="Heading2"/>
    <w:uiPriority w:val="9"/>
    <w:rsid w:val="00C2590A"/>
    <w:rPr>
      <w:rFonts w:asciiTheme="majorHAnsi" w:eastAsiaTheme="majorEastAsia" w:hAnsiTheme="majorHAnsi" w:cstheme="majorBidi"/>
      <w:color w:val="2E74B5" w:themeColor="accent1" w:themeShade="BF"/>
      <w:sz w:val="26"/>
      <w:szCs w:val="26"/>
      <w:lang w:eastAsia="en-NZ"/>
    </w:rPr>
  </w:style>
  <w:style w:type="paragraph" w:styleId="Header">
    <w:name w:val="header"/>
    <w:basedOn w:val="Normal"/>
    <w:link w:val="HeaderChar"/>
    <w:uiPriority w:val="99"/>
    <w:unhideWhenUsed/>
    <w:rsid w:val="00F33568"/>
    <w:pPr>
      <w:tabs>
        <w:tab w:val="center" w:pos="4513"/>
        <w:tab w:val="right" w:pos="9026"/>
      </w:tabs>
    </w:pPr>
  </w:style>
  <w:style w:type="character" w:customStyle="1" w:styleId="HeaderChar">
    <w:name w:val="Header Char"/>
    <w:basedOn w:val="DefaultParagraphFont"/>
    <w:link w:val="Header"/>
    <w:uiPriority w:val="99"/>
    <w:rsid w:val="00F33568"/>
    <w:rPr>
      <w:rFonts w:ascii="Times New Roman" w:hAnsi="Times New Roman" w:cs="Times New Roman"/>
      <w:sz w:val="24"/>
      <w:szCs w:val="24"/>
      <w:lang w:eastAsia="en-NZ"/>
    </w:rPr>
  </w:style>
  <w:style w:type="paragraph" w:styleId="Footer">
    <w:name w:val="footer"/>
    <w:basedOn w:val="Normal"/>
    <w:link w:val="FooterChar"/>
    <w:uiPriority w:val="99"/>
    <w:unhideWhenUsed/>
    <w:rsid w:val="00F33568"/>
    <w:pPr>
      <w:tabs>
        <w:tab w:val="center" w:pos="4513"/>
        <w:tab w:val="right" w:pos="9026"/>
      </w:tabs>
    </w:pPr>
  </w:style>
  <w:style w:type="character" w:customStyle="1" w:styleId="FooterChar">
    <w:name w:val="Footer Char"/>
    <w:basedOn w:val="DefaultParagraphFont"/>
    <w:link w:val="Footer"/>
    <w:uiPriority w:val="99"/>
    <w:rsid w:val="00F33568"/>
    <w:rPr>
      <w:rFonts w:ascii="Times New Roman" w:hAnsi="Times New Roman" w:cs="Times New Roman"/>
      <w:sz w:val="24"/>
      <w:szCs w:val="24"/>
      <w:lang w:eastAsia="en-NZ"/>
    </w:rPr>
  </w:style>
  <w:style w:type="paragraph" w:customStyle="1" w:styleId="default">
    <w:name w:val="default"/>
    <w:basedOn w:val="Normal"/>
    <w:rsid w:val="0018362F"/>
    <w:pPr>
      <w:spacing w:before="100" w:beforeAutospacing="1" w:after="100" w:afterAutospacing="1"/>
    </w:pPr>
  </w:style>
  <w:style w:type="paragraph" w:customStyle="1" w:styleId="body">
    <w:name w:val="body"/>
    <w:basedOn w:val="Normal"/>
    <w:rsid w:val="0018362F"/>
    <w:pPr>
      <w:spacing w:before="100" w:beforeAutospacing="1" w:after="100" w:afterAutospacing="1"/>
    </w:pPr>
  </w:style>
  <w:style w:type="character" w:customStyle="1" w:styleId="link">
    <w:name w:val="link"/>
    <w:basedOn w:val="DefaultParagraphFont"/>
    <w:rsid w:val="0018362F"/>
  </w:style>
  <w:style w:type="character" w:styleId="FollowedHyperlink">
    <w:name w:val="FollowedHyperlink"/>
    <w:basedOn w:val="DefaultParagraphFont"/>
    <w:uiPriority w:val="99"/>
    <w:semiHidden/>
    <w:unhideWhenUsed/>
    <w:rsid w:val="00700086"/>
    <w:rPr>
      <w:color w:val="954F72" w:themeColor="followedHyperlink"/>
      <w:u w:val="single"/>
    </w:rPr>
  </w:style>
  <w:style w:type="character" w:styleId="UnresolvedMention">
    <w:name w:val="Unresolved Mention"/>
    <w:basedOn w:val="DefaultParagraphFont"/>
    <w:uiPriority w:val="99"/>
    <w:rsid w:val="000235F3"/>
    <w:rPr>
      <w:color w:val="605E5C"/>
      <w:shd w:val="clear" w:color="auto" w:fill="E1DFDD"/>
    </w:rPr>
  </w:style>
  <w:style w:type="paragraph" w:styleId="Revision">
    <w:name w:val="Revision"/>
    <w:hidden/>
    <w:uiPriority w:val="99"/>
    <w:semiHidden/>
    <w:rsid w:val="00B034FC"/>
    <w:pPr>
      <w:spacing w:after="0" w:line="240" w:lineRule="auto"/>
    </w:pPr>
    <w:rPr>
      <w:rFonts w:ascii="Times New Roman" w:hAnsi="Times New Roman" w:cs="Times New Roman"/>
      <w:sz w:val="24"/>
      <w:szCs w:val="24"/>
      <w:lang w:eastAsia="en-NZ"/>
    </w:rPr>
  </w:style>
  <w:style w:type="table" w:styleId="TableGrid">
    <w:name w:val="Table Grid"/>
    <w:basedOn w:val="TableNormal"/>
    <w:uiPriority w:val="39"/>
    <w:rsid w:val="0076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9980">
      <w:bodyDiv w:val="1"/>
      <w:marLeft w:val="0"/>
      <w:marRight w:val="0"/>
      <w:marTop w:val="0"/>
      <w:marBottom w:val="0"/>
      <w:divBdr>
        <w:top w:val="none" w:sz="0" w:space="0" w:color="auto"/>
        <w:left w:val="none" w:sz="0" w:space="0" w:color="auto"/>
        <w:bottom w:val="none" w:sz="0" w:space="0" w:color="auto"/>
        <w:right w:val="none" w:sz="0" w:space="0" w:color="auto"/>
      </w:divBdr>
    </w:div>
    <w:div w:id="350376848">
      <w:bodyDiv w:val="1"/>
      <w:marLeft w:val="0"/>
      <w:marRight w:val="0"/>
      <w:marTop w:val="0"/>
      <w:marBottom w:val="0"/>
      <w:divBdr>
        <w:top w:val="none" w:sz="0" w:space="0" w:color="auto"/>
        <w:left w:val="none" w:sz="0" w:space="0" w:color="auto"/>
        <w:bottom w:val="none" w:sz="0" w:space="0" w:color="auto"/>
        <w:right w:val="none" w:sz="0" w:space="0" w:color="auto"/>
      </w:divBdr>
    </w:div>
    <w:div w:id="603270805">
      <w:bodyDiv w:val="1"/>
      <w:marLeft w:val="0"/>
      <w:marRight w:val="0"/>
      <w:marTop w:val="0"/>
      <w:marBottom w:val="0"/>
      <w:divBdr>
        <w:top w:val="none" w:sz="0" w:space="0" w:color="auto"/>
        <w:left w:val="none" w:sz="0" w:space="0" w:color="auto"/>
        <w:bottom w:val="none" w:sz="0" w:space="0" w:color="auto"/>
        <w:right w:val="none" w:sz="0" w:space="0" w:color="auto"/>
      </w:divBdr>
    </w:div>
    <w:div w:id="1641421612">
      <w:bodyDiv w:val="1"/>
      <w:marLeft w:val="0"/>
      <w:marRight w:val="0"/>
      <w:marTop w:val="0"/>
      <w:marBottom w:val="0"/>
      <w:divBdr>
        <w:top w:val="none" w:sz="0" w:space="0" w:color="auto"/>
        <w:left w:val="none" w:sz="0" w:space="0" w:color="auto"/>
        <w:bottom w:val="none" w:sz="0" w:space="0" w:color="auto"/>
        <w:right w:val="none" w:sz="0" w:space="0" w:color="auto"/>
      </w:divBdr>
    </w:div>
    <w:div w:id="18483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ensafe.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musicsingles.nzonair.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ztecho.com/article.php?itemID=124&amp;catID=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orsequity.org.nz/equity-and-spada-documentation/11-spada-individual-performance-agreement/fi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798E5FBA3914FB52CA42749147774" ma:contentTypeVersion="4" ma:contentTypeDescription="Create a new document." ma:contentTypeScope="" ma:versionID="4f7be2db3d98417b38bfec24ea6c20cd">
  <xsd:schema xmlns:xsd="http://www.w3.org/2001/XMLSchema" xmlns:xs="http://www.w3.org/2001/XMLSchema" xmlns:p="http://schemas.microsoft.com/office/2006/metadata/properties" xmlns:ns2="acac49c8-5955-4b0f-9872-df6a5c28bc1c" targetNamespace="http://schemas.microsoft.com/office/2006/metadata/properties" ma:root="true" ma:fieldsID="f57f3bb2b38f65a919c056d2bd66bbb2" ns2:_="">
    <xsd:import namespace="acac49c8-5955-4b0f-9872-df6a5c28bc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c49c8-5955-4b0f-9872-df6a5c28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08409-3901-46C4-908E-872D6613C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c49c8-5955-4b0f-9872-df6a5c28b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67A71-7B7B-4325-84DC-2AFE58462C0B}">
  <ds:schemaRefs>
    <ds:schemaRef ds:uri="http://schemas.openxmlformats.org/officeDocument/2006/bibliography"/>
  </ds:schemaRefs>
</ds:datastoreItem>
</file>

<file path=customXml/itemProps3.xml><?xml version="1.0" encoding="utf-8"?>
<ds:datastoreItem xmlns:ds="http://schemas.openxmlformats.org/officeDocument/2006/customXml" ds:itemID="{70F0B490-9F58-4FC8-B412-F020B2A0A539}">
  <ds:schemaRefs>
    <ds:schemaRef ds:uri="http://schemas.microsoft.com/sharepoint/v3/contenttype/forms"/>
  </ds:schemaRefs>
</ds:datastoreItem>
</file>

<file path=customXml/itemProps4.xml><?xml version="1.0" encoding="utf-8"?>
<ds:datastoreItem xmlns:ds="http://schemas.openxmlformats.org/officeDocument/2006/customXml" ds:itemID="{C202C9A9-47CC-44AD-A479-F67593074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Crowe</dc:creator>
  <cp:keywords/>
  <dc:description/>
  <cp:lastModifiedBy>Ash Wallace</cp:lastModifiedBy>
  <cp:revision>2</cp:revision>
  <dcterms:created xsi:type="dcterms:W3CDTF">2020-10-11T20:53:00Z</dcterms:created>
  <dcterms:modified xsi:type="dcterms:W3CDTF">2020-10-11T20:53:00Z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0x0101003F0798E5FBA3914FB52CA42749147774</vt:lpwstr>
  </property>
</Properties>
</file>